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A75EC" w14:textId="77777777" w:rsidR="00701591" w:rsidRDefault="00701591"/>
    <w:p w14:paraId="28F537C3" w14:textId="13B1C7D9" w:rsidR="00071D84" w:rsidRDefault="00071D84">
      <w:pPr>
        <w:rPr>
          <w:b/>
          <w:bCs/>
        </w:rPr>
      </w:pPr>
      <w:r>
        <w:t xml:space="preserve">Tytuł: </w:t>
      </w:r>
      <w:r w:rsidR="00206D36">
        <w:t xml:space="preserve"> </w:t>
      </w:r>
      <w:r w:rsidRPr="00071D84">
        <w:rPr>
          <w:b/>
          <w:bCs/>
        </w:rPr>
        <w:t>K</w:t>
      </w:r>
      <w:r w:rsidR="000C7CD7">
        <w:rPr>
          <w:b/>
          <w:bCs/>
        </w:rPr>
        <w:t>ORZENIE</w:t>
      </w:r>
      <w:r w:rsidRPr="00071D84">
        <w:rPr>
          <w:b/>
          <w:bCs/>
        </w:rPr>
        <w:t xml:space="preserve">, </w:t>
      </w:r>
      <w:r w:rsidR="000C7CD7">
        <w:rPr>
          <w:b/>
          <w:bCs/>
        </w:rPr>
        <w:t>KTÓRE ZAPUŚCIŁ</w:t>
      </w:r>
      <w:r w:rsidR="00795B2A">
        <w:rPr>
          <w:b/>
          <w:bCs/>
        </w:rPr>
        <w:t>Y</w:t>
      </w:r>
      <w:r w:rsidR="000C7CD7">
        <w:rPr>
          <w:b/>
          <w:bCs/>
        </w:rPr>
        <w:t xml:space="preserve"> SIĘ NA ŚLĄSKU</w:t>
      </w:r>
    </w:p>
    <w:p w14:paraId="3CFB86B9" w14:textId="6DF346EF" w:rsidR="00071D84" w:rsidRPr="00071D84" w:rsidRDefault="00071D84">
      <w:pPr>
        <w:rPr>
          <w:b/>
          <w:bCs/>
        </w:rPr>
      </w:pPr>
      <w:r w:rsidRPr="00071D84">
        <w:rPr>
          <w:b/>
          <w:bCs/>
        </w:rPr>
        <w:t>P</w:t>
      </w:r>
      <w:r>
        <w:rPr>
          <w:b/>
          <w:bCs/>
        </w:rPr>
        <w:t>AMIĘĆ</w:t>
      </w:r>
      <w:r w:rsidRPr="00071D84">
        <w:rPr>
          <w:b/>
          <w:bCs/>
        </w:rPr>
        <w:t xml:space="preserve">, </w:t>
      </w:r>
      <w:r>
        <w:rPr>
          <w:b/>
          <w:bCs/>
        </w:rPr>
        <w:t>TOZSAMOŚĆ</w:t>
      </w:r>
      <w:r w:rsidRPr="00071D84">
        <w:rPr>
          <w:b/>
          <w:bCs/>
        </w:rPr>
        <w:t xml:space="preserve"> </w:t>
      </w:r>
      <w:r>
        <w:rPr>
          <w:b/>
          <w:bCs/>
        </w:rPr>
        <w:t>I</w:t>
      </w:r>
      <w:r w:rsidRPr="00071D84">
        <w:rPr>
          <w:b/>
          <w:bCs/>
        </w:rPr>
        <w:t xml:space="preserve"> </w:t>
      </w:r>
      <w:r>
        <w:rPr>
          <w:b/>
          <w:bCs/>
        </w:rPr>
        <w:t>HISTORIA RODZINY</w:t>
      </w:r>
    </w:p>
    <w:p w14:paraId="3371D69B" w14:textId="6CF68187" w:rsidR="00701591" w:rsidRPr="00701591" w:rsidRDefault="00701591" w:rsidP="00701591">
      <w:r w:rsidRPr="00701591">
        <w:t>Czas należy do podstawowych pojęć opisujących rzeczywistość, a zarazem pozostaje jednym z najtrudniejszych do jednoznacznego zdefiniowania. W ludzkim doświadczeniu najczęściej kojarzy się z przemijaniem. Wraz z upływem czasu odchodzą ludzie, zacierają się wspomnienia, giną dokumenty i fotografie, a pamięć o wydarzeniach oraz ich uczestnikach stopniowo słabnie. W ten sposób bezpowrotnie tracimy część wiedzy o własnych korzeniach i historii.</w:t>
      </w:r>
      <w:r w:rsidR="005B1198">
        <w:t xml:space="preserve">                                                                                                                               </w:t>
      </w:r>
      <w:r w:rsidRPr="00701591">
        <w:t>To właśnie dzieje rodziny w znacznym stopniu kształtują tożsamość każdego człowieka. Poznawanie losów przodków pozwala lepiej zrozumieć nie tylko ich wybory, lecz także uwarunkowania, które miały wpływ na kolejne pokolenia. Historia rodzinna nie jest zbiorem odosobnionych wydarzeń – stanowi ciąg doświadczeń, wartości i tradycji przekazywanych z pokolenia na pokolenie. Im pełniej poznajemy przeszłość własnej rodziny, tym łatwiej dostrzegamy źródła naszej tożsamości oraz miejsce, jakie zajmujemy w ciągłości pokoleń.</w:t>
      </w:r>
      <w:r w:rsidR="000C7CD7">
        <w:t xml:space="preserve">                                                                                                                 </w:t>
      </w:r>
      <w:r w:rsidRPr="00701591">
        <w:t>Historia każdej rodziny jest jednocześnie częścią historii społeczności lokalnej, regionu i narodu. Wielkie wydarzenia dziejowe – wojny, migracje, przemiany społeczne i gospodarcze – znajdują swoje odbicie w losach pojedynczych ludzi. Z tego powodu badanie dziejów jednej rodziny może stać się przyczynkiem do lepszego zrozumienia historii miejsca, z którym związała ona swoje życie.</w:t>
      </w:r>
      <w:r w:rsidR="009B1368">
        <w:t xml:space="preserve">                                                                         </w:t>
      </w:r>
      <w:r w:rsidRPr="00701591">
        <w:t>Niestety, wskutek upływu czasu, zaniedbań, braku zainteresowania czy utraty źródeł, odtworzenie rodzinnej przeszłości bywa niezwykle trudne, a niekiedy wręcz niemożliwe. Tym większego znaczenia nabiera dokumentowanie zachowanych wspomnień, rodzinnych archiwów oraz przekazów ustnych, zanim ulegną zapomnieniu.</w:t>
      </w:r>
    </w:p>
    <w:p w14:paraId="7468BC87" w14:textId="7AC5DFB4" w:rsidR="001F2842" w:rsidRDefault="00701591">
      <w:r w:rsidRPr="00701591">
        <w:t xml:space="preserve">Intencją autora niniejszego opracowania </w:t>
      </w:r>
      <w:r w:rsidR="004F4405">
        <w:t xml:space="preserve">(eseju) </w:t>
      </w:r>
      <w:r w:rsidRPr="00701591">
        <w:t xml:space="preserve">jest przedstawienie dziejów </w:t>
      </w:r>
      <w:r w:rsidR="003C2B33">
        <w:t xml:space="preserve">swojej </w:t>
      </w:r>
      <w:r w:rsidRPr="00701591">
        <w:t>rodziny, której korzenie sięgają Podhala i dawnych Kresów Rzeczypospolitej, lecz której działalność i osiągnięcia na trwałe wpisały się w historię oraz kulturę Śląska. Jest to opowieść nie tylko o kolejnych pokoleniach i ich losach, ale również o tym, jak spotkanie różnych tradycji i doświadczeń może wzbogacać dziedzictwo regionu oraz współtworzyć jego tożsamość.</w:t>
      </w:r>
      <w:r w:rsidR="009B1368">
        <w:t xml:space="preserve"> </w:t>
      </w:r>
      <w:r w:rsidR="003C2B33">
        <w:t>P</w:t>
      </w:r>
      <w:r w:rsidR="001F2842" w:rsidRPr="001F2842">
        <w:t>rzybliż</w:t>
      </w:r>
      <w:r w:rsidR="003C2B33">
        <w:t>one są</w:t>
      </w:r>
      <w:r w:rsidR="001F2842" w:rsidRPr="001F2842">
        <w:t xml:space="preserve"> sylwetki kilku osób, które, mimo swoich małopolskich i kresowych korzeni, związały swoje życie ze Śląskiem i poprzez działalność społeczną, zawodową </w:t>
      </w:r>
      <w:r w:rsidR="003C2B33">
        <w:t xml:space="preserve">czy </w:t>
      </w:r>
      <w:r w:rsidR="001F2842" w:rsidRPr="001F2842">
        <w:t xml:space="preserve"> kulturalną współtworzyły jego dziedzictwo. Ich losy stanowią przykład wzajemnego przenikania się tradycji regionalnych, </w:t>
      </w:r>
      <w:r w:rsidR="004D77CE">
        <w:t xml:space="preserve">procesu </w:t>
      </w:r>
      <w:r w:rsidR="001F2842" w:rsidRPr="001F2842">
        <w:t xml:space="preserve">tak charakterystycznego dla historii </w:t>
      </w:r>
      <w:r w:rsidR="004D77CE">
        <w:t>Śląska</w:t>
      </w:r>
      <w:r w:rsidR="001F2842" w:rsidRPr="001F2842">
        <w:t>.</w:t>
      </w:r>
      <w:r w:rsidR="009B1368">
        <w:t xml:space="preserve">                                                                                                                                                </w:t>
      </w:r>
      <w:r w:rsidR="001F2842" w:rsidRPr="001F2842">
        <w:t xml:space="preserve">Naturalnym punktem wyjścia jest przedstawienie dziejów rodziny autora – rodziny Ślebarskich. Jej udokumentowana historia rozpoczyna się na Podhalu, w miejscowościach Szlembark i Harklowa. Obie wsie należą do najstarszych osad regionu. Lokowane na prawie niemieckim, wzmiankowane są w źródłach już w pierwszej połowie </w:t>
      </w:r>
      <w:r w:rsidR="001F2842" w:rsidRPr="001F2842">
        <w:lastRenderedPageBreak/>
        <w:t xml:space="preserve">XIV wieku. To właśnie z tym obszarem przez stulecia związane były losy kolejnych pokoleń rodziny, zanim dzieje historyczne poprowadziły jej przedstawicieli ku innym regionom </w:t>
      </w:r>
      <w:r w:rsidR="009B1368">
        <w:t>świata</w:t>
      </w:r>
      <w:r w:rsidR="00497439">
        <w:t xml:space="preserve"> </w:t>
      </w:r>
      <w:r w:rsidR="009B1368">
        <w:t xml:space="preserve">(USA, Wielka Brytania) i </w:t>
      </w:r>
      <w:r w:rsidR="001F2842" w:rsidRPr="001F2842">
        <w:t xml:space="preserve">Polski, w tym </w:t>
      </w:r>
      <w:r w:rsidR="008B0A52">
        <w:t xml:space="preserve">również </w:t>
      </w:r>
      <w:r w:rsidR="001F2842" w:rsidRPr="001F2842">
        <w:t>na Śląsk.</w:t>
      </w:r>
      <w:r w:rsidR="00EB79A0">
        <w:t xml:space="preserve"> </w:t>
      </w:r>
      <w:r w:rsidR="00EB79A0" w:rsidRPr="00EB79A0">
        <w:t xml:space="preserve">Choć korzenie rodziny tkwią głęboko w podhalańskiej ziemi, jej późniejsze losy stały się </w:t>
      </w:r>
      <w:r w:rsidR="00EB79A0">
        <w:t>małą częścią</w:t>
      </w:r>
      <w:r w:rsidR="00EB79A0" w:rsidRPr="00EB79A0">
        <w:t xml:space="preserve"> </w:t>
      </w:r>
      <w:r w:rsidR="00BE4015">
        <w:t xml:space="preserve">również </w:t>
      </w:r>
      <w:r w:rsidR="00EB79A0" w:rsidRPr="00EB79A0">
        <w:t>historii Śląska</w:t>
      </w:r>
      <w:r w:rsidR="00EB79A0">
        <w:t xml:space="preserve">. </w:t>
      </w:r>
    </w:p>
    <w:p w14:paraId="4DD5FD9D" w14:textId="7D5555BD" w:rsidR="00024940" w:rsidRPr="00024940" w:rsidRDefault="00071D84" w:rsidP="00024940">
      <w:pPr>
        <w:rPr>
          <w:b/>
          <w:bCs/>
        </w:rPr>
      </w:pPr>
      <w:r>
        <w:rPr>
          <w:b/>
          <w:bCs/>
        </w:rPr>
        <w:t>PODHALAŃSKIE KORZENIE</w:t>
      </w:r>
    </w:p>
    <w:p w14:paraId="078C4808" w14:textId="41E24D0B" w:rsidR="004F4405" w:rsidRPr="004F4405" w:rsidRDefault="004F4405" w:rsidP="004F4405">
      <w:r w:rsidRPr="004F4405">
        <w:t>Szlembark i Harklowa należą do najstarszych miejscowości historycznego Podhala, położon</w:t>
      </w:r>
      <w:r w:rsidR="00085300">
        <w:t>e są</w:t>
      </w:r>
      <w:r w:rsidRPr="004F4405">
        <w:t xml:space="preserve"> u podnóża Gorców, w dolinie Dunajca. Pierwsze wzmianki o </w:t>
      </w:r>
      <w:r>
        <w:t xml:space="preserve">Szlembarku </w:t>
      </w:r>
      <w:r w:rsidRPr="004F4405">
        <w:t>wiążą się z początkami kolonizacji gorczańskiej w XIV i XV wieku, a nazwa wsi wskazuje na jej niemieckich osadników.</w:t>
      </w:r>
      <w:r>
        <w:t xml:space="preserve"> </w:t>
      </w:r>
      <w:r w:rsidR="00085300">
        <w:t xml:space="preserve">Podobnie jest z Harklową. </w:t>
      </w:r>
      <w:r w:rsidRPr="004F4405">
        <w:t xml:space="preserve">Dopiero w XVI wieku dobra </w:t>
      </w:r>
      <w:proofErr w:type="spellStart"/>
      <w:r w:rsidRPr="004F4405">
        <w:t>szlembarskie</w:t>
      </w:r>
      <w:proofErr w:type="spellEnd"/>
      <w:r w:rsidRPr="004F4405">
        <w:t xml:space="preserve"> weszły w skład majątku trzywsiowego Harklowa.</w:t>
      </w:r>
      <w:r>
        <w:t xml:space="preserve"> </w:t>
      </w:r>
      <w:r w:rsidRPr="004F4405">
        <w:t>Choć współcześnie</w:t>
      </w:r>
      <w:r>
        <w:t xml:space="preserve">, wsie </w:t>
      </w:r>
      <w:r w:rsidRPr="004F4405">
        <w:t xml:space="preserve">znajdują się w granicach powiatu nowotarskiego, przez stulecia stanowiły część pogranicza Małopolski, </w:t>
      </w:r>
      <w:proofErr w:type="spellStart"/>
      <w:r w:rsidRPr="004F4405">
        <w:t>Spisza</w:t>
      </w:r>
      <w:proofErr w:type="spellEnd"/>
      <w:r w:rsidRPr="004F4405">
        <w:t xml:space="preserve"> oraz ziem pozostających pod panowaniem Królestwa Węgier. Ich dzieje odzwierciedlają złożoną historię regionu, w którym przenikały się wpływy polskie, wołoskie, niemieckie i węgierskie, tworząc wyjątkowy krajobraz kulturowy południowej Małopolski.</w:t>
      </w:r>
      <w:r w:rsidR="009B1368">
        <w:t xml:space="preserve">  </w:t>
      </w:r>
      <w:r w:rsidRPr="004F4405">
        <w:t>W tym sensie Podhale, podobnie jak Śląsk, było przestrzenią spotkania różnych tradycji, języków i kultur. O ile o wielokulturowości Śląska decydowało sąsiedztwo ziem polskich, czeskich, niemieckich i później wpływy przemysłowej Europy, o tyle na Podhalu kształtowały ją kontakty z Małopolską, Spiszem, Orawą i Królestwem Węgier oraz osadnictwo wołoskie. W obu regionach pogranicze nie stanowiło bariery, lecz przestrzeń wzajemnego oddziaływania, sprzyjającą powstawaniu odrębnych, silnych tożsamości lokalnych.</w:t>
      </w:r>
      <w:r>
        <w:t xml:space="preserve"> </w:t>
      </w:r>
      <w:r w:rsidRPr="004F4405">
        <w:t>To właśnie z takiego środowiska wywodzili się Ślebarscy. Ich późniejsze losy na Górnym Śląsku nie oznaczały więc zetknięcia z całkowicie obcym światem, lecz przeniesienie doświadczeń wyniesionych z jednego pogranicza kulturowego na drugie. Dzięki temu mogli stać się naturalnymi uczestnikami procesu współtworzenia społecznego i kulturowego dziedzictwa Śląska.</w:t>
      </w:r>
    </w:p>
    <w:p w14:paraId="3F74E281" w14:textId="1423EE36" w:rsidR="004F4405" w:rsidRDefault="00024940" w:rsidP="00024940">
      <w:r w:rsidRPr="00024940">
        <w:t xml:space="preserve">Przez kolejne stulecia mieszkańcy miejscowości </w:t>
      </w:r>
      <w:r w:rsidR="009B1368">
        <w:t xml:space="preserve">Harklowej i Szlembarku </w:t>
      </w:r>
      <w:r w:rsidR="009B1368" w:rsidRPr="00024940">
        <w:t xml:space="preserve"> </w:t>
      </w:r>
      <w:r w:rsidRPr="00024940">
        <w:t xml:space="preserve">tworzyli społeczność opartą na rodzinie, pracy i religii. Kościół parafialny w Harklowej </w:t>
      </w:r>
      <w:r w:rsidR="004F4405">
        <w:t xml:space="preserve">(XV w) </w:t>
      </w:r>
      <w:r w:rsidRPr="00024940">
        <w:t>oraz rozwijające się życie wspólnotowe wyznaczały rytm codzienności i stanowiły centrum życia społecznego. W takich warunkach kształtował się etos ludzi odpowiedzialnych za rodzinę, przywiązanych do ziemi i szanujących wykształcenie jako drogę do poprawy własnego losu.</w:t>
      </w:r>
      <w:r w:rsidR="00AA68A3">
        <w:t xml:space="preserve"> </w:t>
      </w:r>
      <w:r w:rsidRPr="00024940">
        <w:t>To właśnie w tej społeczności przez wiele pokoleń żyli przodkowie rodziny Ślebarskich. Zachowane księgi metrykalne pozwalają prześledzić obecność nazwiska w Szlembarku i Harklowej na przestrzeni kolejnych stuleci</w:t>
      </w:r>
      <w:r w:rsidR="002959FC">
        <w:t>, począwszy od 17</w:t>
      </w:r>
      <w:r w:rsidR="006F2984">
        <w:t>3</w:t>
      </w:r>
      <w:r w:rsidR="002959FC">
        <w:t>0 roku (www.slebarski.us.edu.pl)</w:t>
      </w:r>
      <w:r w:rsidRPr="00024940">
        <w:t xml:space="preserve">. </w:t>
      </w:r>
      <w:r w:rsidR="00AA68A3">
        <w:t xml:space="preserve"> </w:t>
      </w:r>
    </w:p>
    <w:p w14:paraId="439C2804" w14:textId="1F80897C" w:rsidR="00024940" w:rsidRPr="00024940" w:rsidRDefault="00024940" w:rsidP="00024940">
      <w:r w:rsidRPr="00024940">
        <w:t>Dzieje rodziny wpisują się w historię regionu</w:t>
      </w:r>
      <w:r w:rsidR="002959FC">
        <w:t xml:space="preserve">, podobnie jak nazwisko pochodzi </w:t>
      </w:r>
      <w:r w:rsidR="002959FC" w:rsidRPr="002959FC">
        <w:t>od nazwy miejscowej Szlembark</w:t>
      </w:r>
      <w:r w:rsidR="002959FC">
        <w:t xml:space="preserve">. </w:t>
      </w:r>
      <w:r w:rsidRPr="00024940">
        <w:t>Z tej podhalańskiej tradycji wywodzili się ludzie, którzy</w:t>
      </w:r>
      <w:r w:rsidR="002959FC">
        <w:t xml:space="preserve"> na przełomie XIX i</w:t>
      </w:r>
      <w:r w:rsidRPr="00024940">
        <w:t xml:space="preserve"> XX wieku opuścili rodzinne strony. Migracje, wywołane przemianami społecznymi i wydarzeniami historycznymi, zaprowadziły ich najpierw do innych </w:t>
      </w:r>
      <w:r w:rsidRPr="00024940">
        <w:lastRenderedPageBreak/>
        <w:t>regionów II Rzeczypospolitej, a po II wojnie światowej również na Śląsk. Choć zmieniło się miejsce zamieszkania, pamięć o rodzinnych korzeniach pozostała ważnym elementem ich tożsamości i systemu wartości.</w:t>
      </w:r>
      <w:r w:rsidR="00E1400D">
        <w:t xml:space="preserve"> </w:t>
      </w:r>
      <w:r w:rsidR="00E1400D" w:rsidRPr="00E1400D">
        <w:t>Dla ułatwienia orientacji w dalszej części opracowania zamieszczono uproszczone drzewo genealogiczne rodziny Ślebarskich. Nie ma ono charakteru pełnej rekonstrukcji genealogicznej, lecz przedstawia najważniejsze osoby i linie rodzinne, których losy zostały omówione w kolejnych rozdziałach.</w:t>
      </w:r>
    </w:p>
    <w:p w14:paraId="5D5D5A18" w14:textId="21272234" w:rsidR="00206D36" w:rsidRPr="00206D36" w:rsidRDefault="00206D36" w:rsidP="00206D36">
      <w:r>
        <w:rPr>
          <w:noProof/>
          <w:lang w:eastAsia="pl-PL"/>
        </w:rPr>
        <mc:AlternateContent>
          <mc:Choice Requires="wps">
            <w:drawing>
              <wp:anchor distT="45720" distB="45720" distL="114300" distR="114300" simplePos="0" relativeHeight="251659264" behindDoc="0" locked="0" layoutInCell="1" allowOverlap="1" wp14:anchorId="4C5BBE14" wp14:editId="4B5E42E8">
                <wp:simplePos x="0" y="0"/>
                <wp:positionH relativeFrom="page">
                  <wp:posOffset>4672330</wp:posOffset>
                </wp:positionH>
                <wp:positionV relativeFrom="paragraph">
                  <wp:posOffset>1249045</wp:posOffset>
                </wp:positionV>
                <wp:extent cx="2499360" cy="2301240"/>
                <wp:effectExtent l="0" t="0" r="15240" b="2286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360" cy="2301240"/>
                        </a:xfrm>
                        <a:prstGeom prst="rect">
                          <a:avLst/>
                        </a:prstGeom>
                        <a:solidFill>
                          <a:srgbClr val="FFFFFF"/>
                        </a:solidFill>
                        <a:ln w="9525">
                          <a:solidFill>
                            <a:srgbClr val="000000"/>
                          </a:solidFill>
                          <a:miter lim="800000"/>
                          <a:headEnd/>
                          <a:tailEnd/>
                        </a:ln>
                      </wps:spPr>
                      <wps:txbx>
                        <w:txbxContent>
                          <w:p w14:paraId="414606CB" w14:textId="73A7AE39" w:rsidR="00206D36" w:rsidRPr="00206D36" w:rsidRDefault="00206D36" w:rsidP="00206D36">
                            <w:r w:rsidRPr="00206D36">
                              <w:rPr>
                                <w:noProof/>
                                <w:lang w:eastAsia="pl-PL"/>
                              </w:rPr>
                              <w:drawing>
                                <wp:inline distT="0" distB="0" distL="0" distR="0" wp14:anchorId="740A1149" wp14:editId="76A9A6CC">
                                  <wp:extent cx="2231160" cy="1653540"/>
                                  <wp:effectExtent l="0" t="0" r="0" b="3810"/>
                                  <wp:docPr id="1063274694"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38000" cy="1658609"/>
                                          </a:xfrm>
                                          <a:prstGeom prst="rect">
                                            <a:avLst/>
                                          </a:prstGeom>
                                          <a:noFill/>
                                          <a:ln>
                                            <a:noFill/>
                                          </a:ln>
                                        </pic:spPr>
                                      </pic:pic>
                                    </a:graphicData>
                                  </a:graphic>
                                </wp:inline>
                              </w:drawing>
                            </w:r>
                          </w:p>
                          <w:p w14:paraId="2E323964" w14:textId="11D4A81A" w:rsidR="00206D36" w:rsidRDefault="00206D36">
                            <w:r>
                              <w:t>Symboliczny grób rodziny Stanko w Oświęcimiu</w:t>
                            </w:r>
                          </w:p>
                          <w:p w14:paraId="4A8DACE0" w14:textId="77777777" w:rsidR="00206D36" w:rsidRDefault="00206D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5BBE14" id="_x0000_t202" coordsize="21600,21600" o:spt="202" path="m,l,21600r21600,l21600,xe">
                <v:stroke joinstyle="miter"/>
                <v:path gradientshapeok="t" o:connecttype="rect"/>
              </v:shapetype>
              <v:shape id="Pole tekstowe 2" o:spid="_x0000_s1026" type="#_x0000_t202" style="position:absolute;margin-left:367.9pt;margin-top:98.35pt;width:196.8pt;height:181.2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">
                <v:textbox>
                  <w:txbxContent>
                    <w:p w14:paraId="414606CB" w14:textId="73A7AE39" w:rsidR="00206D36" w:rsidRPr="00206D36" w:rsidRDefault="00206D36" w:rsidP="00206D36">
                      <w:r w:rsidRPr="00206D36">
                        <w:rPr>
                          <w:noProof/>
                          <w:lang w:eastAsia="pl-PL"/>
                        </w:rPr>
                        <w:drawing>
                          <wp:inline distT="0" distB="0" distL="0" distR="0" wp14:anchorId="740A1149" wp14:editId="76A9A6CC">
                            <wp:extent cx="2231160" cy="1653540"/>
                            <wp:effectExtent l="0" t="0" r="0" b="3810"/>
                            <wp:docPr id="1063274694"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8000" cy="1658609"/>
                                    </a:xfrm>
                                    <a:prstGeom prst="rect">
                                      <a:avLst/>
                                    </a:prstGeom>
                                    <a:noFill/>
                                    <a:ln>
                                      <a:noFill/>
                                    </a:ln>
                                  </pic:spPr>
                                </pic:pic>
                              </a:graphicData>
                            </a:graphic>
                          </wp:inline>
                        </w:drawing>
                      </w:r>
                    </w:p>
                    <w:p w14:paraId="2E323964" w14:textId="11D4A81A" w:rsidR="00206D36" w:rsidRDefault="00206D36">
                      <w:r>
                        <w:t>Symboliczny grób rodziny Stanko w Oświęcimiu</w:t>
                      </w:r>
                    </w:p>
                    <w:p w14:paraId="4A8DACE0" w14:textId="77777777" w:rsidR="00206D36" w:rsidRDefault="00206D36"/>
                  </w:txbxContent>
                </v:textbox>
                <w10:wrap type="square" anchorx="page"/>
              </v:shape>
            </w:pict>
          </mc:Fallback>
        </mc:AlternateContent>
      </w:r>
      <w:r w:rsidR="00347CD4" w:rsidRPr="00347CD4">
        <w:rPr>
          <w:noProof/>
          <w:lang w:eastAsia="pl-PL"/>
        </w:rPr>
        <w:drawing>
          <wp:inline distT="0" distB="0" distL="0" distR="0" wp14:anchorId="2EE2DB4C" wp14:editId="5003BF69">
            <wp:extent cx="3642676" cy="5768840"/>
            <wp:effectExtent l="0" t="0" r="0" b="3810"/>
            <wp:docPr id="2112023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02305" name=""/>
                    <pic:cNvPicPr/>
                  </pic:nvPicPr>
                  <pic:blipFill>
                    <a:blip r:embed="rId9"/>
                    <a:stretch>
                      <a:fillRect/>
                    </a:stretch>
                  </pic:blipFill>
                  <pic:spPr>
                    <a:xfrm>
                      <a:off x="0" y="0"/>
                      <a:ext cx="3642676" cy="5768840"/>
                    </a:xfrm>
                    <a:prstGeom prst="rect">
                      <a:avLst/>
                    </a:prstGeom>
                  </pic:spPr>
                </pic:pic>
              </a:graphicData>
            </a:graphic>
          </wp:inline>
        </w:drawing>
      </w:r>
    </w:p>
    <w:p w14:paraId="57F97B18" w14:textId="615623A8" w:rsidR="00024940" w:rsidRDefault="00024940" w:rsidP="00595ED0"/>
    <w:p w14:paraId="6CCBADAC" w14:textId="12E1C9D5" w:rsidR="00024940" w:rsidRPr="00795B2A" w:rsidRDefault="00801D3F" w:rsidP="00595ED0">
      <w:pPr>
        <w:rPr>
          <w:b/>
          <w:bCs/>
        </w:rPr>
      </w:pPr>
      <w:r w:rsidRPr="00795B2A">
        <w:rPr>
          <w:b/>
          <w:bCs/>
        </w:rPr>
        <w:t>OŚWIĘCIM – NOWE MIEJSCE, NOWE WYZWANIA</w:t>
      </w:r>
    </w:p>
    <w:p w14:paraId="656A6DB1" w14:textId="1AF89753" w:rsidR="00FA2B3C" w:rsidRDefault="00595ED0" w:rsidP="00595ED0">
      <w:r w:rsidRPr="00595ED0">
        <w:t>Początek oświęcimskiego etapu dziejów rodziny Ślebarskich wiąże się z osobą księdza kanonika Michała Ślebarskiego. Po otrzymaniu pierwszej placówki duszpasterskiej w Oświęcimiu, początkowo jako wikariusz, a od 1823 roku jako proboszcz miejscowej parafii, sprowadził do miasta swoją rodzinę</w:t>
      </w:r>
      <w:r w:rsidR="0028751E">
        <w:t xml:space="preserve"> (</w:t>
      </w:r>
      <w:r w:rsidR="005C151D">
        <w:t xml:space="preserve">parafie w </w:t>
      </w:r>
      <w:r w:rsidR="0028751E">
        <w:t>Oświęcim</w:t>
      </w:r>
      <w:r w:rsidR="005C151D">
        <w:t>iu</w:t>
      </w:r>
      <w:r w:rsidR="0028751E">
        <w:t xml:space="preserve">, podobnie jak </w:t>
      </w:r>
      <w:r w:rsidR="0028751E">
        <w:lastRenderedPageBreak/>
        <w:t>Harklow</w:t>
      </w:r>
      <w:r w:rsidR="005C151D">
        <w:t>ej</w:t>
      </w:r>
      <w:r w:rsidR="0028751E">
        <w:t xml:space="preserve"> należały </w:t>
      </w:r>
      <w:r w:rsidR="00AF51FC">
        <w:t xml:space="preserve">wtedy </w:t>
      </w:r>
      <w:r w:rsidR="0028751E">
        <w:t>do diecezji Tarnowskiej)</w:t>
      </w:r>
      <w:r w:rsidRPr="00595ED0">
        <w:t>.</w:t>
      </w:r>
      <w:r w:rsidR="00347CD4">
        <w:t xml:space="preserve"> </w:t>
      </w:r>
      <w:r w:rsidRPr="00595ED0">
        <w:t>W XIX wieku Ślebarscy należeli do grona zamożniejszych rodzin mieszczańskich Oświęcimia. Zajmowali się przede wszystkim handlem, a jednocześnie aktywnie uczestniczyli w życiu publicznym miasta. Konstanty Ślebarski pełnił funkcję radnego miejskiego do 1868 roku, a jego syn Michał również zasiadał w Radzie Miasta Oświęcimia</w:t>
      </w:r>
      <w:r w:rsidR="00E5036E">
        <w:t xml:space="preserve"> </w:t>
      </w:r>
      <w:r w:rsidR="00CF1170">
        <w:t>[1,2]</w:t>
      </w:r>
      <w:r w:rsidRPr="00595ED0">
        <w:t>.</w:t>
      </w:r>
    </w:p>
    <w:p w14:paraId="50E923A9" w14:textId="03A1D879" w:rsidR="00FA2B3C" w:rsidRPr="00FA2B3C" w:rsidRDefault="00FA2B3C" w:rsidP="00FA2B3C">
      <w:r w:rsidRPr="00FA2B3C">
        <w:rPr>
          <w:noProof/>
          <w:lang w:eastAsia="pl-PL"/>
        </w:rPr>
        <w:drawing>
          <wp:inline distT="0" distB="0" distL="0" distR="0" wp14:anchorId="20A76562" wp14:editId="4226CA52">
            <wp:extent cx="5364480" cy="4023360"/>
            <wp:effectExtent l="0" t="0" r="7620" b="0"/>
            <wp:docPr id="90612661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64480" cy="4023360"/>
                    </a:xfrm>
                    <a:prstGeom prst="rect">
                      <a:avLst/>
                    </a:prstGeom>
                    <a:noFill/>
                    <a:ln>
                      <a:noFill/>
                    </a:ln>
                  </pic:spPr>
                </pic:pic>
              </a:graphicData>
            </a:graphic>
          </wp:inline>
        </w:drawing>
      </w:r>
    </w:p>
    <w:p w14:paraId="2A116ECC" w14:textId="77998941" w:rsidR="00FA2B3C" w:rsidRPr="00092ECC" w:rsidRDefault="00FA2B3C" w:rsidP="00595ED0">
      <w:r w:rsidRPr="00092ECC">
        <w:t>Dom Ślebarskich w Oświęcimiu, stan obecny</w:t>
      </w:r>
    </w:p>
    <w:p w14:paraId="578C21B2" w14:textId="77777777" w:rsidR="00FA2B3C" w:rsidRDefault="00FA2B3C" w:rsidP="00C21E76"/>
    <w:p w14:paraId="21D53127" w14:textId="260D6555" w:rsidR="00C21E76" w:rsidRPr="00C21E76" w:rsidRDefault="00C21E76" w:rsidP="00C21E76">
      <w:r w:rsidRPr="00C21E76">
        <w:t xml:space="preserve">Na początku XIX wieku ks. kanonik Michał Ślebarski wybudował przy oświęcimskim rynku okazałą kamienicę przeznaczoną dla rodziny. Budynek ten, zachowany do dziś i powszechnie znany jako </w:t>
      </w:r>
      <w:r w:rsidRPr="00C21E76">
        <w:rPr>
          <w:b/>
          <w:bCs/>
        </w:rPr>
        <w:t>Dom Ślebarskich</w:t>
      </w:r>
      <w:r w:rsidRPr="00C21E76">
        <w:t>, należy do historycznej zabudowy miasta i pozostaje jednym z materialnych świadectw obecności rodu w dziejach Oświęcimia.</w:t>
      </w:r>
      <w:r w:rsidR="007C7C54">
        <w:t xml:space="preserve"> </w:t>
      </w:r>
      <w:r w:rsidRPr="00C21E76">
        <w:t xml:space="preserve">To właśnie w Domu Ślebarskich urodzili się bracia Szubertowie – </w:t>
      </w:r>
      <w:r w:rsidRPr="00C21E76">
        <w:rPr>
          <w:b/>
          <w:bCs/>
        </w:rPr>
        <w:t>Leon Szubert</w:t>
      </w:r>
      <w:r w:rsidRPr="00C21E76">
        <w:t xml:space="preserve">, rzeźbiarz, oraz </w:t>
      </w:r>
      <w:proofErr w:type="spellStart"/>
      <w:r w:rsidRPr="00C21E76">
        <w:rPr>
          <w:b/>
          <w:bCs/>
        </w:rPr>
        <w:t>Awit</w:t>
      </w:r>
      <w:proofErr w:type="spellEnd"/>
      <w:r w:rsidRPr="00C21E76">
        <w:rPr>
          <w:b/>
          <w:bCs/>
        </w:rPr>
        <w:t xml:space="preserve"> Szubert</w:t>
      </w:r>
      <w:r w:rsidRPr="00C21E76">
        <w:t>, fotografik. Obaj byli absolwentami krakowskiej Szkoły Sztuk Pięknych. Leon zasłynął jako ceniony artysta rzeźbiarz</w:t>
      </w:r>
      <w:r>
        <w:t xml:space="preserve"> </w:t>
      </w:r>
      <w:r w:rsidRPr="00C21E76">
        <w:t xml:space="preserve">wieku </w:t>
      </w:r>
      <w:r w:rsidR="00CF1170">
        <w:t>[3]</w:t>
      </w:r>
      <w:r w:rsidRPr="00C21E76">
        <w:t xml:space="preserve">, natomiast </w:t>
      </w:r>
      <w:proofErr w:type="spellStart"/>
      <w:r w:rsidRPr="00C21E76">
        <w:t>Awit</w:t>
      </w:r>
      <w:proofErr w:type="spellEnd"/>
      <w:r w:rsidRPr="00C21E76">
        <w:t xml:space="preserve"> należał do grona najwybitniejszych polskich fotografików przełomu XIX i XX wieku </w:t>
      </w:r>
      <w:r w:rsidR="00CF1170">
        <w:t>[4]</w:t>
      </w:r>
      <w:r w:rsidRPr="00C21E76">
        <w:t>.</w:t>
      </w:r>
      <w:r>
        <w:t xml:space="preserve"> </w:t>
      </w:r>
      <w:r w:rsidR="005C151D">
        <w:t xml:space="preserve">                 </w:t>
      </w:r>
      <w:r w:rsidRPr="00C21E76">
        <w:t>Ks. kanonik Michał Ślebarski zapisał się również jako fundator kościoła parafialnego we Włosienicy koło Oświęcimia. Oprócz działalności handlowej rodzina posiadała znaczny majątek ziemski w okolicach Oświęcimia oraz karczmę „</w:t>
      </w:r>
      <w:proofErr w:type="spellStart"/>
      <w:r w:rsidRPr="00C21E76">
        <w:t>Wywalicha</w:t>
      </w:r>
      <w:proofErr w:type="spellEnd"/>
      <w:r w:rsidRPr="00C21E76">
        <w:t>”, pełniącą jednocześnie funkcję zajazdu pocztowego na ważnym szlaku komunikacyjnym.</w:t>
      </w:r>
      <w:r w:rsidR="006F2984">
        <w:t xml:space="preserve"> </w:t>
      </w:r>
      <w:r w:rsidRPr="00C21E76">
        <w:t xml:space="preserve">Ślebarscy zapisali się także w historii miasta jako fundatorzy kaplicy na cmentarzu </w:t>
      </w:r>
      <w:r w:rsidRPr="00C21E76">
        <w:lastRenderedPageBreak/>
        <w:t>parafialnym w Oświęcimiu. Do dziś odprawiane są w niej nabożeństwa żałobne, a w krypcie znajdującej się pod kaplicą spoczywają członkowie rodziny, w tym ks. kanonik Michał Ślebarski.</w:t>
      </w:r>
    </w:p>
    <w:p w14:paraId="0ACB7BCA" w14:textId="77777777" w:rsidR="00C21E76" w:rsidRPr="00C21E76" w:rsidRDefault="00C21E76" w:rsidP="00C21E76">
      <w:r w:rsidRPr="00C21E76">
        <w:t>Pod koniec XIX wieku rodzina sprzedała kamienicę przy rynku oraz pozostałe dobra w Oświęcimiu. Aleksander Ślebarski nabył gospodarstwo rolne w Brzeszczach koło Oświęcimia, gdzie kupił również dom i otworzył sklep. Wydarzenia te zapoczątkowały nowy etap w dziejach rodziny, zwiastując stopniowe przenoszenie jej aktywności poza Oświęcim i otwierając drogę kolejnym migracjom, które ostatecznie doprowadziły część rodu na Górny Śląsk.</w:t>
      </w:r>
    </w:p>
    <w:p w14:paraId="4B8D5F41" w14:textId="4A630C89" w:rsidR="00C21E76" w:rsidRPr="00421364" w:rsidRDefault="00C21E76" w:rsidP="00C21E76">
      <w:pPr>
        <w:rPr>
          <w:b/>
          <w:bCs/>
        </w:rPr>
      </w:pPr>
      <w:r w:rsidRPr="00421364">
        <w:rPr>
          <w:b/>
          <w:bCs/>
        </w:rPr>
        <w:t>ŚLEBARSCY I RODZINA W ŻYCIU SPOŁECZNYM I KULTURALNYM ŚLĄSKA</w:t>
      </w:r>
    </w:p>
    <w:p w14:paraId="5B2220E7" w14:textId="0E390C50" w:rsidR="00D972AB" w:rsidRDefault="00147548" w:rsidP="00DD7AAE">
      <w:pPr>
        <w:rPr>
          <w:b/>
          <w:bCs/>
        </w:rPr>
      </w:pPr>
      <w:r w:rsidRPr="00147548">
        <w:rPr>
          <w:b/>
          <w:bCs/>
        </w:rPr>
        <w:t xml:space="preserve">Władysław </w:t>
      </w:r>
      <w:r w:rsidR="006126A0">
        <w:rPr>
          <w:b/>
          <w:bCs/>
        </w:rPr>
        <w:t xml:space="preserve">Zygmunt </w:t>
      </w:r>
      <w:r w:rsidRPr="00147548">
        <w:rPr>
          <w:b/>
          <w:bCs/>
        </w:rPr>
        <w:t>Ślebarski</w:t>
      </w:r>
      <w:r w:rsidR="005E5E0B">
        <w:rPr>
          <w:b/>
          <w:bCs/>
        </w:rPr>
        <w:t xml:space="preserve">                                                                                                                                              </w:t>
      </w:r>
      <w:r w:rsidR="00D972AB" w:rsidRPr="00DD7AAE">
        <w:t>Losy Władysława Ślebarskiego seniora dobrze ilustrują patriotyczne i społeczne zaangażowanie kolejnego pokolenia rodziny. Urodził się w 1886 roku w Brzeszczach, miejscowości położonej na pograniczu Małopolski i Górnego Śląska. W pierwszej połowie XX wieku rozwój Brzeszcz był ściśle związany z działalnością kopalni węgla kamiennego, która ukształtowała gospodarczy i demograficzny charakter miejscowości.</w:t>
      </w:r>
      <w:r w:rsidR="00D972AB">
        <w:t xml:space="preserve"> </w:t>
      </w:r>
      <w:r w:rsidR="00AF51FC">
        <w:t>W tej kopalni tragicznie zginął Aleksander Ślebarski (1921-1941), syn Mieczysława.</w:t>
      </w:r>
      <w:r w:rsidR="00AF51FC">
        <w:rPr>
          <w:b/>
          <w:bCs/>
        </w:rPr>
        <w:t xml:space="preserve">           </w:t>
      </w:r>
      <w:r w:rsidR="00D972AB">
        <w:t xml:space="preserve">W latach 1975-1998 </w:t>
      </w:r>
      <w:r w:rsidR="00D972AB" w:rsidRPr="00107298">
        <w:t>miasto administracyjnie należało do </w:t>
      </w:r>
      <w:r w:rsidR="00D972AB">
        <w:t>województwa katowickiego.</w:t>
      </w:r>
      <w:r w:rsidR="005E5E0B">
        <w:t xml:space="preserve"> </w:t>
      </w:r>
    </w:p>
    <w:p w14:paraId="5FCB832C" w14:textId="74A536AD" w:rsidR="00D972AB" w:rsidRPr="00D972AB" w:rsidRDefault="00D972AB" w:rsidP="00D972AB">
      <w:pPr>
        <w:rPr>
          <w:b/>
          <w:bCs/>
        </w:rPr>
      </w:pPr>
      <w:r w:rsidRPr="00D972AB">
        <w:rPr>
          <w:b/>
          <w:bCs/>
          <w:noProof/>
          <w:lang w:eastAsia="pl-PL"/>
        </w:rPr>
        <w:lastRenderedPageBreak/>
        <w:drawing>
          <wp:inline distT="0" distB="0" distL="0" distR="0" wp14:anchorId="2D097B4A" wp14:editId="15EC9B19">
            <wp:extent cx="3533775" cy="4761170"/>
            <wp:effectExtent l="0" t="0" r="0" b="1905"/>
            <wp:docPr id="41211916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44685" cy="4775869"/>
                    </a:xfrm>
                    <a:prstGeom prst="rect">
                      <a:avLst/>
                    </a:prstGeom>
                    <a:noFill/>
                    <a:ln>
                      <a:noFill/>
                    </a:ln>
                  </pic:spPr>
                </pic:pic>
              </a:graphicData>
            </a:graphic>
          </wp:inline>
        </w:drawing>
      </w:r>
    </w:p>
    <w:p w14:paraId="2A00F6AC" w14:textId="364F86D3" w:rsidR="00D972AB" w:rsidRPr="00D972AB" w:rsidRDefault="00D972AB" w:rsidP="00DD7AAE">
      <w:r w:rsidRPr="00D972AB">
        <w:t>Ślebarscy</w:t>
      </w:r>
      <w:r w:rsidR="005E5E0B">
        <w:t xml:space="preserve"> (9.09.1913)</w:t>
      </w:r>
      <w:r>
        <w:t>: Helena, Mieczysław</w:t>
      </w:r>
      <w:r w:rsidR="00E43963">
        <w:t xml:space="preserve"> (brat)</w:t>
      </w:r>
      <w:r>
        <w:t xml:space="preserve"> i Władysław </w:t>
      </w:r>
    </w:p>
    <w:p w14:paraId="215F9EC2" w14:textId="57CABA0F" w:rsidR="00DD7AAE" w:rsidRPr="00DD7AAE" w:rsidRDefault="00DD7AAE" w:rsidP="00DD7AAE">
      <w:r w:rsidRPr="00DD7AAE">
        <w:t>Władysław był najstarszym synem Aleksandra Ślebarskiego, ostatniego współwłaściciela Domu Ślebarskich w Oświęcimiu. W 1903 roku ukończył czteroletnie Polskie Gimnazjum Prywatne Macierzy Szkolnej w Cieszynie</w:t>
      </w:r>
      <w:r w:rsidR="00421364">
        <w:t xml:space="preserve"> (obecnie Liceum Ogólnokształcące im. Osuchowskiego) </w:t>
      </w:r>
      <w:r w:rsidRPr="00DD7AAE">
        <w:t>. Następnie w latach 1903–1908 kształcił się w c. i k. Seminarium Nauczycielskim Męskim w Krakowie, uzyskując stypendia funduszu państwowego i krajowego za bardzo dobre wyniki w nauce. Po zdaniu egzaminu dojrzałości w 1908 roku uzyskał kwalifikacje do nauczania w szkołach ludowych z językiem polskim i niemieckim.</w:t>
      </w:r>
      <w:r w:rsidR="00421364">
        <w:t xml:space="preserve">  </w:t>
      </w:r>
      <w:r w:rsidRPr="00DD7AAE">
        <w:t xml:space="preserve">Zobowiązania wynikające z pobieranych stypendiów wymagały od niego podjęcia pracy nauczycielskiej jeszcze przed uzyskaniem pełnych kwalifikacji zawodowych. W 1908 roku decyzją Okręgowej Rady Szkolnej w Białej został mianowany nauczycielem czteroklasowej szkoły ludowej w Komorowicach. Tam poznał Helenę </w:t>
      </w:r>
      <w:proofErr w:type="spellStart"/>
      <w:r w:rsidRPr="00DD7AAE">
        <w:t>Gackównę</w:t>
      </w:r>
      <w:proofErr w:type="spellEnd"/>
      <w:r w:rsidRPr="00DD7AAE">
        <w:t>, z którą zawarł związek małżeński w 1913 roku. W tym samym roku zdał egzamin nauczycielski.</w:t>
      </w:r>
      <w:r w:rsidR="00421364">
        <w:t xml:space="preserve"> </w:t>
      </w:r>
      <w:r w:rsidRPr="00DD7AAE">
        <w:t xml:space="preserve">Małżeństwo doczekało się dwóch synów. Starszy, Tadeusz, ukończył matematykę na Uniwersytecie Jagiellońskim, a od 1945 roku był pracownikiem naukowym Uniwersytetu w </w:t>
      </w:r>
      <w:proofErr w:type="spellStart"/>
      <w:r w:rsidRPr="00DD7AAE">
        <w:t>St</w:t>
      </w:r>
      <w:proofErr w:type="spellEnd"/>
      <w:r w:rsidRPr="00DD7AAE">
        <w:t xml:space="preserve"> Andrews w Szkocji</w:t>
      </w:r>
      <w:r w:rsidR="0043611F">
        <w:t xml:space="preserve"> [5]</w:t>
      </w:r>
      <w:r w:rsidRPr="00DD7AAE">
        <w:t xml:space="preserve">. Młodszy, Władysław, studiował w </w:t>
      </w:r>
      <w:r w:rsidR="0049640A">
        <w:t xml:space="preserve"> </w:t>
      </w:r>
      <w:r w:rsidRPr="00DD7AAE">
        <w:t xml:space="preserve">Wyższej Szkole Handlowej w Krakowie, a następnie pracował w Narodowym Banku Polskim </w:t>
      </w:r>
      <w:r w:rsidR="00AF51FC">
        <w:t xml:space="preserve">najpierw </w:t>
      </w:r>
      <w:r w:rsidRPr="00DD7AAE">
        <w:t>w Katowicach</w:t>
      </w:r>
      <w:r w:rsidR="00AF51FC">
        <w:t>, potem w</w:t>
      </w:r>
      <w:r w:rsidRPr="00DD7AAE">
        <w:t xml:space="preserve"> Bielsku-Białej.</w:t>
      </w:r>
    </w:p>
    <w:p w14:paraId="5C2F4BF9" w14:textId="1750AA8B" w:rsidR="00DD7AAE" w:rsidRPr="00DD7AAE" w:rsidRDefault="00DD7AAE" w:rsidP="00DD7AAE">
      <w:r w:rsidRPr="00DD7AAE">
        <w:lastRenderedPageBreak/>
        <w:t>Władysław Ślebarski</w:t>
      </w:r>
      <w:r w:rsidR="006A49DE">
        <w:t xml:space="preserve"> -</w:t>
      </w:r>
      <w:r w:rsidR="00AF51FC">
        <w:t xml:space="preserve"> </w:t>
      </w:r>
      <w:r w:rsidR="006A49DE">
        <w:t xml:space="preserve">senior </w:t>
      </w:r>
      <w:r w:rsidRPr="00DD7AAE">
        <w:t xml:space="preserve"> był człowiekiem głęboko zaangażowanym w sprawy narodowe. Wierzył, że Polska odzyska niepodległość, gromadził książki wydawane przez Karola Miarkę oraz reprodukcje obrazów przedstawiających wydarzenia z historii Polski. Z jego inicjatywy powstało również Koło Towarzystwa Gimnastycznego „Sokół” w Komorowicach, które odegrało ważną rolę w kształtowaniu postaw patriotycznych i społecznych miejscowej młodzieży.</w:t>
      </w:r>
      <w:r w:rsidR="00AC5516">
        <w:t xml:space="preserve">                                                                                                                      </w:t>
      </w:r>
      <w:r w:rsidRPr="00DD7AAE">
        <w:t>Po wybuchu I wojny światowej, w sierpniu 1914 roku, zgłosił się jako ochotnik do armii austro-węgierskiej. Podobnie jak wielu Polaków służących w armiach państw zaborczych, wierzył, że udział w wojnie przybliży odzyskanie przez Polskę niepodległości. Został wcielony do wojska 2 sierpnia 1914 roku i skierowany na front wschodni.</w:t>
      </w:r>
      <w:r w:rsidR="00E8569A">
        <w:t xml:space="preserve"> </w:t>
      </w:r>
    </w:p>
    <w:p w14:paraId="57D8507F" w14:textId="123C60A6" w:rsidR="00DD7AAE" w:rsidRPr="00DD7AAE" w:rsidRDefault="00DD7AAE" w:rsidP="00DD7AAE">
      <w:r w:rsidRPr="00DD7AAE">
        <w:t>I wojna światowa, nazywana przez współczesnych Wielką Wojną, była największym konfliktem zbrojnym od czasów wojen napoleońskich. Wybuchła w wyniku narastających napięć politycznych, militarnych i gospodarczych pomiędzy europejskimi mocarstwami. Dla Polaków, pozbawionych własnego państwa, udział w wojnie oznaczał często konieczność walki w armiach państw zaborczych, przy jednoczesnej nadziei, że konflikt doprowadzi do odzyskania niepodległości.</w:t>
      </w:r>
      <w:r w:rsidR="006A49DE">
        <w:t xml:space="preserve"> </w:t>
      </w:r>
      <w:r w:rsidRPr="00DD7AAE">
        <w:t>Taką drogę wybrał również Władysław Ślebarski. Jako młody i wykształcony człowiek służył w armii cesarsko-królewskiej Austro-Węgier. Decyzja ta kosztowała go</w:t>
      </w:r>
      <w:r w:rsidR="00957347">
        <w:t xml:space="preserve"> </w:t>
      </w:r>
      <w:r w:rsidR="00E8569A">
        <w:t xml:space="preserve">utratę </w:t>
      </w:r>
      <w:r w:rsidRPr="00DD7AAE">
        <w:t xml:space="preserve"> życi</w:t>
      </w:r>
      <w:r w:rsidR="00E8569A">
        <w:t>a w 1916</w:t>
      </w:r>
      <w:r w:rsidRPr="00DD7AAE">
        <w:t>, jednak pozostawił po sobie niezwykle cenne świadectwo swoich przeżyć.</w:t>
      </w:r>
    </w:p>
    <w:p w14:paraId="3E4E3895" w14:textId="2706AF02" w:rsidR="00DD7AAE" w:rsidRPr="00DD7AAE" w:rsidRDefault="00DD7AAE" w:rsidP="00DD7AAE">
      <w:r w:rsidRPr="00DD7AAE">
        <w:t>Wykształcenie wyróżniało go spośród wielu żołnierzy i znalazło odzwierciedlenie w powierzanych mu obowiązkach. Zajmował się m.in. cenzurą korespondencji oraz wyszukiwaniem kwater dla oddziałów wojskowych. Równocześnie</w:t>
      </w:r>
      <w:r w:rsidR="00E8569A">
        <w:t>,</w:t>
      </w:r>
      <w:r w:rsidRPr="00DD7AAE">
        <w:t xml:space="preserve"> niemal każdego dnia pisał do żony. Zachowana korespondencja jest świadectwem jego tęsknoty za rodziną, ale przede wszystkim stanowi wyjątkowe źródło ukazujące realia codziennego życia oficera armii c. i k. podczas </w:t>
      </w:r>
      <w:r w:rsidR="00107298">
        <w:t xml:space="preserve">tej </w:t>
      </w:r>
      <w:r w:rsidRPr="00DD7AAE">
        <w:t xml:space="preserve">wojny. Listy i kartki pocztowe </w:t>
      </w:r>
      <w:r w:rsidR="00E8569A">
        <w:t>w liczbie ok. 1</w:t>
      </w:r>
      <w:r w:rsidR="00521965">
        <w:t>5</w:t>
      </w:r>
      <w:r w:rsidR="00E8569A">
        <w:t xml:space="preserve">0 </w:t>
      </w:r>
      <w:r w:rsidRPr="00DD7AAE">
        <w:t>tworzą osobistą kronikę wojennych doświadczeń, uzupełnioną pamiętnikiem jego żony Heleny, który pozwala spojrzeć na te same wydarzenia z perspektywy</w:t>
      </w:r>
      <w:r w:rsidR="00107298">
        <w:t xml:space="preserve"> osoby </w:t>
      </w:r>
      <w:r w:rsidRPr="00DD7AAE">
        <w:t xml:space="preserve"> pozostającej w domu.</w:t>
      </w:r>
      <w:r w:rsidR="00E8569A">
        <w:t xml:space="preserve">                                                                                                                                                                          </w:t>
      </w:r>
      <w:r w:rsidRPr="00DD7AAE">
        <w:t>Można przypuszczać, że Władysław Ślebarski zamierzał pozostawić bardziej uporządkowany zapis swoich wojennych przeżyć. Być może zachętą do prowadzenia takiej dokumentacji były słowa jego ojca, Aleksandra Ślebarskiego. W liście z 18 kwietnia 1915 r. pisał do syna:</w:t>
      </w:r>
      <w:r>
        <w:t xml:space="preserve"> </w:t>
      </w:r>
      <w:r w:rsidRPr="00DD7AAE">
        <w:t>„</w:t>
      </w:r>
      <w:r w:rsidRPr="0049640A">
        <w:rPr>
          <w:i/>
          <w:iCs/>
        </w:rPr>
        <w:t xml:space="preserve">Pomnij na to, com ci już nieraz opowiadał, że twój pradziadek </w:t>
      </w:r>
      <w:r w:rsidR="00107298" w:rsidRPr="0049640A">
        <w:rPr>
          <w:i/>
          <w:iCs/>
        </w:rPr>
        <w:t xml:space="preserve">(wspomina </w:t>
      </w:r>
      <w:r w:rsidR="0049640A" w:rsidRPr="0049640A">
        <w:rPr>
          <w:i/>
          <w:iCs/>
        </w:rPr>
        <w:t xml:space="preserve">tu </w:t>
      </w:r>
      <w:r w:rsidR="00107298" w:rsidRPr="0049640A">
        <w:rPr>
          <w:i/>
          <w:iCs/>
        </w:rPr>
        <w:t xml:space="preserve">Stanisława Ślebarskiego) </w:t>
      </w:r>
      <w:r w:rsidRPr="0049640A">
        <w:rPr>
          <w:i/>
          <w:iCs/>
        </w:rPr>
        <w:t xml:space="preserve">przed 100. walczył z Napoleonem i był pod </w:t>
      </w:r>
      <w:proofErr w:type="spellStart"/>
      <w:r w:rsidRPr="0049640A">
        <w:rPr>
          <w:i/>
          <w:iCs/>
        </w:rPr>
        <w:t>Aspern</w:t>
      </w:r>
      <w:proofErr w:type="spellEnd"/>
      <w:r w:rsidRPr="0049640A">
        <w:rPr>
          <w:i/>
          <w:iCs/>
        </w:rPr>
        <w:t>, Wagram i pod Lipskiem. Przez 13 lat był zawsze na stopie wojennej, a powrócił zdrowo do domu z orderami.</w:t>
      </w:r>
      <w:r w:rsidRPr="00DD7AAE">
        <w:t>”</w:t>
      </w:r>
      <w:r>
        <w:t xml:space="preserve"> </w:t>
      </w:r>
      <w:r w:rsidR="00107298">
        <w:t>Aleksander</w:t>
      </w:r>
      <w:r w:rsidRPr="00DD7AAE">
        <w:t xml:space="preserve"> prosił również o możliwie szczegółowe opisy wydarzeń z frontu. Zachowana korespondencja wskazuje, że Władysław potraktował tę prośbę bardzo poważnie.</w:t>
      </w:r>
    </w:p>
    <w:p w14:paraId="59DD72C9" w14:textId="24E531B4" w:rsidR="00DD7AAE" w:rsidRDefault="00DD7AAE" w:rsidP="00DD7AAE">
      <w:r w:rsidRPr="00DD7AAE">
        <w:t xml:space="preserve">Pomimo licznych trudności – wojskowej cenzury, wyczerpujących marszów, często liczących około 30 kilometrów dziennie, oraz ograniczonego dostępu do materiałów </w:t>
      </w:r>
      <w:r w:rsidRPr="00DD7AAE">
        <w:lastRenderedPageBreak/>
        <w:t>piśmienniczych – regularnie przesyłał wiadomości do żony</w:t>
      </w:r>
      <w:r w:rsidR="007C7C54">
        <w:t>, Heleny</w:t>
      </w:r>
      <w:r w:rsidRPr="00DD7AAE">
        <w:t>. Dzięki temu możemy dziś niemal dzień po dniu odtworzyć jego wojenne losy. Jest to przejmująca opowieść o codzienności żołnierza: głodzie, budowie okopów, poszukiwaniu miejsc noclegowych, długich marszach</w:t>
      </w:r>
      <w:r w:rsidR="00CD084E">
        <w:t>,</w:t>
      </w:r>
      <w:r w:rsidRPr="00DD7AAE">
        <w:t xml:space="preserve"> walce prowadzonej w warunkach skrajnego zmęczenia</w:t>
      </w:r>
      <w:r w:rsidR="00CD084E">
        <w:t>, oraz o okrucieństwach wojny</w:t>
      </w:r>
      <w:r w:rsidRPr="00DD7AAE">
        <w:t xml:space="preserve">. Zachowane listy należą do najcenniejszych rodzinnych źródeł dokumentujących doświadczenia polskiego </w:t>
      </w:r>
      <w:r w:rsidR="00CD084E">
        <w:t>żołnierza</w:t>
      </w:r>
      <w:r w:rsidRPr="00DD7AAE">
        <w:t xml:space="preserve"> służącego w armii cesarsko-królewskiej podczas I wojny światowej.</w:t>
      </w:r>
      <w:r w:rsidR="00E53823">
        <w:t xml:space="preserve"> Na podstawie archiwum rodzinnego </w:t>
      </w:r>
      <w:r w:rsidR="002F1EAA">
        <w:t xml:space="preserve">i </w:t>
      </w:r>
      <w:r w:rsidR="00E8569A">
        <w:t xml:space="preserve">(mojego) </w:t>
      </w:r>
      <w:r w:rsidR="002F1EAA">
        <w:t xml:space="preserve">przekazu informacji </w:t>
      </w:r>
      <w:r w:rsidR="00E53823">
        <w:t>powstała praca licencjacka Pawła  Mizery „</w:t>
      </w:r>
      <w:proofErr w:type="spellStart"/>
      <w:r w:rsidR="00E53823" w:rsidRPr="007C7C54">
        <w:rPr>
          <w:i/>
          <w:iCs/>
        </w:rPr>
        <w:t>Władysłąw</w:t>
      </w:r>
      <w:proofErr w:type="spellEnd"/>
      <w:r w:rsidR="00E53823" w:rsidRPr="007C7C54">
        <w:rPr>
          <w:i/>
          <w:iCs/>
        </w:rPr>
        <w:t xml:space="preserve"> Ślebarski na wojnie</w:t>
      </w:r>
      <w:r w:rsidR="002F1EAA" w:rsidRPr="007C7C54">
        <w:rPr>
          <w:i/>
          <w:iCs/>
        </w:rPr>
        <w:t>, w tle służby Polaków w korpusie oficerskim armii Austro-Węgierskiej</w:t>
      </w:r>
      <w:r w:rsidR="002F1EAA">
        <w:t xml:space="preserve">” </w:t>
      </w:r>
      <w:r w:rsidR="007F5281">
        <w:t xml:space="preserve">[6] </w:t>
      </w:r>
      <w:r w:rsidR="002F1EAA">
        <w:t>pod promotorstwem prof. Dariusza Nawrota (U</w:t>
      </w:r>
      <w:r w:rsidR="00650784">
        <w:t xml:space="preserve">niwersytet </w:t>
      </w:r>
      <w:r w:rsidR="002F1EAA">
        <w:t>Ś</w:t>
      </w:r>
      <w:r w:rsidR="00650784">
        <w:t>ląski</w:t>
      </w:r>
      <w:r w:rsidR="002F1EAA">
        <w:t xml:space="preserve"> 2019), z której autor tego eseju również korzysta.</w:t>
      </w:r>
      <w:r w:rsidR="00957347">
        <w:t xml:space="preserve"> </w:t>
      </w:r>
    </w:p>
    <w:p w14:paraId="30CF361E" w14:textId="07B08915" w:rsidR="00092ECC" w:rsidRDefault="00092ECC" w:rsidP="00DD7AAE">
      <w:r>
        <w:t>Pierwsze listy do żony z informacjami o wojnie są z datą 10 października 1914, zapisywał w nich też nazwy miejscowości, poświęcając niektórym więcej uwagi, np. „</w:t>
      </w:r>
      <w:r>
        <w:rPr>
          <w:i/>
          <w:iCs/>
        </w:rPr>
        <w:t>Miasto Zawichost zbudowane w roku 1000 jest zniszczone, domy stare rudery, porządku nie ma. Zamieszkałe przez Żydów</w:t>
      </w:r>
      <w:r>
        <w:t>” (12/10 1914). Trudne warunki przemarszu, niedożywienie żołnierzy piechoty, były powodem chorób. Z pamiętnika Heleny: „</w:t>
      </w:r>
      <w:r w:rsidRPr="00F74BB2">
        <w:rPr>
          <w:i/>
          <w:iCs/>
        </w:rPr>
        <w:t>9/1 1915</w:t>
      </w:r>
      <w:r>
        <w:rPr>
          <w:i/>
          <w:iCs/>
        </w:rPr>
        <w:t>r otrzymałam od Władzia dwie karteczki na których mi donosi, że 5 stycznia opuścił plac boju, a 8/1 dostał się do szpitala do Krakowa (</w:t>
      </w:r>
      <w:proofErr w:type="spellStart"/>
      <w:r>
        <w:rPr>
          <w:i/>
          <w:iCs/>
        </w:rPr>
        <w:t>Festungspital</w:t>
      </w:r>
      <w:proofErr w:type="spellEnd"/>
      <w:r>
        <w:rPr>
          <w:i/>
          <w:iCs/>
        </w:rPr>
        <w:t xml:space="preserve"> Nr 8 </w:t>
      </w:r>
      <w:proofErr w:type="spellStart"/>
      <w:r>
        <w:rPr>
          <w:i/>
          <w:iCs/>
        </w:rPr>
        <w:t>objekt</w:t>
      </w:r>
      <w:proofErr w:type="spellEnd"/>
      <w:r>
        <w:rPr>
          <w:i/>
          <w:iCs/>
        </w:rPr>
        <w:t xml:space="preserve"> 9, ulica Piotra Michałowskiego)</w:t>
      </w:r>
      <w:r w:rsidR="00650784">
        <w:rPr>
          <w:i/>
          <w:iCs/>
        </w:rPr>
        <w:t>,</w:t>
      </w:r>
      <w:r>
        <w:rPr>
          <w:i/>
          <w:iCs/>
        </w:rPr>
        <w:t xml:space="preserve"> był ciężko chory na zaziębienie silne, chory żołądek i śledzionę opuchniętą. Na 26 stycznia zapewniono mu operację</w:t>
      </w:r>
      <w:r>
        <w:t>”.</w:t>
      </w:r>
    </w:p>
    <w:p w14:paraId="697CFC89" w14:textId="56EA9483" w:rsidR="00123A01" w:rsidRPr="00123A01" w:rsidRDefault="00123A01" w:rsidP="00123A01">
      <w:r w:rsidRPr="00123A01">
        <w:rPr>
          <w:noProof/>
          <w:lang w:eastAsia="pl-PL"/>
        </w:rPr>
        <w:drawing>
          <wp:inline distT="0" distB="0" distL="0" distR="0" wp14:anchorId="0B201973" wp14:editId="2AC5759C">
            <wp:extent cx="5095875" cy="3627553"/>
            <wp:effectExtent l="0" t="0" r="0" b="0"/>
            <wp:docPr id="36750255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99302" cy="3629992"/>
                    </a:xfrm>
                    <a:prstGeom prst="rect">
                      <a:avLst/>
                    </a:prstGeom>
                    <a:noFill/>
                    <a:ln>
                      <a:noFill/>
                    </a:ln>
                  </pic:spPr>
                </pic:pic>
              </a:graphicData>
            </a:graphic>
          </wp:inline>
        </w:drawing>
      </w:r>
    </w:p>
    <w:p w14:paraId="4E5F8DBF" w14:textId="2CBFFCE7" w:rsidR="00123A01" w:rsidRDefault="00123A01" w:rsidP="00DD7AAE">
      <w:r>
        <w:t>W trakcie marszu, W. Ślebarski, 1916</w:t>
      </w:r>
    </w:p>
    <w:p w14:paraId="14499231" w14:textId="2907182D" w:rsidR="00FF589F" w:rsidRDefault="00F74BB2" w:rsidP="00DD7AAE">
      <w:r>
        <w:lastRenderedPageBreak/>
        <w:t xml:space="preserve">Helena dostała pozwolenie na przyjazd z Komorowic do Krakowa dopiero </w:t>
      </w:r>
      <w:r w:rsidR="004A4A9D">
        <w:t xml:space="preserve">na dzień </w:t>
      </w:r>
      <w:r>
        <w:t>27/</w:t>
      </w:r>
      <w:r w:rsidR="00007BF2">
        <w:t>2</w:t>
      </w:r>
      <w:r w:rsidR="004A4A9D">
        <w:t xml:space="preserve">, z ograniczeniem pobytu do </w:t>
      </w:r>
      <w:r>
        <w:t xml:space="preserve"> </w:t>
      </w:r>
      <w:r w:rsidR="00007BF2">
        <w:t>2 dni. Drug</w:t>
      </w:r>
      <w:r w:rsidR="00092ECC">
        <w:t xml:space="preserve">ą przepustkę wydano jej 20 maja. Z pamiętnika Heleny: </w:t>
      </w:r>
      <w:r w:rsidR="00007BF2">
        <w:t xml:space="preserve"> „</w:t>
      </w:r>
      <w:r w:rsidR="00007BF2">
        <w:rPr>
          <w:i/>
          <w:iCs/>
        </w:rPr>
        <w:t xml:space="preserve">21/5 przyjechałam o 10tej rano do Krakowa, z Władziem się zobaczyłam o 11tej. Władziu oprowadził mnie po </w:t>
      </w:r>
      <w:proofErr w:type="spellStart"/>
      <w:r w:rsidR="00007BF2">
        <w:rPr>
          <w:i/>
          <w:iCs/>
        </w:rPr>
        <w:t>całem</w:t>
      </w:r>
      <w:proofErr w:type="spellEnd"/>
      <w:r w:rsidR="00007BF2">
        <w:rPr>
          <w:i/>
          <w:iCs/>
        </w:rPr>
        <w:t xml:space="preserve"> Krakowie. 23/5 niedziela zielonych świątek, byliśmy w kościele na Wawelu, było ślicznie, mszę odprawił Książę biskup </w:t>
      </w:r>
      <w:proofErr w:type="spellStart"/>
      <w:r w:rsidR="00007BF2">
        <w:rPr>
          <w:i/>
          <w:iCs/>
        </w:rPr>
        <w:t>Sapiecha</w:t>
      </w:r>
      <w:proofErr w:type="spellEnd"/>
      <w:r w:rsidR="00007BF2">
        <w:rPr>
          <w:i/>
          <w:iCs/>
        </w:rPr>
        <w:t>. Popołudniu byliśmy w teatrze (grano Wesele Wyspiańskiego), wieczór spędziliśmy w mieszkaniu. Z Krakowa odjeżdżałam 24 maja…</w:t>
      </w:r>
      <w:r w:rsidR="00007BF2">
        <w:t>”. Władysław opuścił szpital 20 czerwca i wrócił na front. Tęskni</w:t>
      </w:r>
      <w:r w:rsidR="00650784">
        <w:t xml:space="preserve"> za rodziną</w:t>
      </w:r>
      <w:r w:rsidR="00007BF2">
        <w:t>, jego list z dnia 19/2 1915</w:t>
      </w:r>
      <w:r w:rsidR="004A4A9D">
        <w:t>:</w:t>
      </w:r>
      <w:r w:rsidR="00007BF2">
        <w:t xml:space="preserve">  „</w:t>
      </w:r>
      <w:r w:rsidR="00007BF2">
        <w:rPr>
          <w:i/>
          <w:iCs/>
        </w:rPr>
        <w:t>Ciągle myślę o wolności, ale jakoś nie mogę się jej doczekać. Niby znów lepiej, słychać Moskal bierze w portki, ale czy temu można dać wiary</w:t>
      </w:r>
      <w:r w:rsidR="00660F10">
        <w:rPr>
          <w:i/>
          <w:iCs/>
        </w:rPr>
        <w:t>. Dobrze było, ale jeszcze lepiej żeby już kończyli bo i tak już źle</w:t>
      </w:r>
      <w:r w:rsidR="00007BF2">
        <w:t>”</w:t>
      </w:r>
      <w:r w:rsidR="00660F10">
        <w:t>.</w:t>
      </w:r>
    </w:p>
    <w:p w14:paraId="28C15964" w14:textId="3C090A0D" w:rsidR="00660F10" w:rsidRDefault="00660F10" w:rsidP="00DD7AAE">
      <w:r>
        <w:t xml:space="preserve">15 listopada 1915 Władysław został przydzielony do </w:t>
      </w:r>
      <w:proofErr w:type="spellStart"/>
      <w:r>
        <w:t>marszkompanii</w:t>
      </w:r>
      <w:proofErr w:type="spellEnd"/>
      <w:r>
        <w:t xml:space="preserve">, a następnie odjechał na pole walki (przydział do Komendanta Bukowskiego z Białej, 16 </w:t>
      </w:r>
      <w:proofErr w:type="spellStart"/>
      <w:r>
        <w:t>Marschbatalion</w:t>
      </w:r>
      <w:proofErr w:type="spellEnd"/>
      <w:r>
        <w:t xml:space="preserve">, II </w:t>
      </w:r>
      <w:proofErr w:type="spellStart"/>
      <w:r>
        <w:t>Marschkompania</w:t>
      </w:r>
      <w:proofErr w:type="spellEnd"/>
      <w:r>
        <w:t>, IV Zug). Helena opisuje, że panowała wtedy ostra zima, a marsz przebiegał trasą Ostrów-Przemyśl-Lwów-Tarnów</w:t>
      </w:r>
      <w:r w:rsidR="004A4A9D">
        <w:t>-</w:t>
      </w:r>
      <w:r>
        <w:t>Sokal</w:t>
      </w:r>
      <w:r w:rsidR="00BF1900">
        <w:t>. Władysław pisze: „</w:t>
      </w:r>
      <w:r w:rsidR="00BF1900">
        <w:rPr>
          <w:i/>
          <w:iCs/>
        </w:rPr>
        <w:t xml:space="preserve">4/12 Kompania miała szkołę. Rusini poszli do kościoła – mieli święto. Nasz </w:t>
      </w:r>
      <w:proofErr w:type="spellStart"/>
      <w:r w:rsidR="00BF1900">
        <w:rPr>
          <w:i/>
          <w:iCs/>
        </w:rPr>
        <w:t>Batal</w:t>
      </w:r>
      <w:proofErr w:type="spellEnd"/>
      <w:r w:rsidR="00BF1900">
        <w:rPr>
          <w:i/>
          <w:iCs/>
        </w:rPr>
        <w:t xml:space="preserve">. Komendant nazywa się </w:t>
      </w:r>
      <w:proofErr w:type="spellStart"/>
      <w:r w:rsidR="00BF1900">
        <w:rPr>
          <w:i/>
          <w:iCs/>
        </w:rPr>
        <w:t>Obt</w:t>
      </w:r>
      <w:proofErr w:type="spellEnd"/>
      <w:r w:rsidR="00BF1900">
        <w:rPr>
          <w:i/>
          <w:iCs/>
        </w:rPr>
        <w:t xml:space="preserve">. Popowicz. Pop w tutejszej wsi nazywa się Władimir Kowalski, lat  53 ma, na probostwie 150 morgów, kocha się w ptakach zagranicznych i zwierzętach. Ojciec jego był posłem do Rady Państwa. Studiował medycynę, później teologię… Do Sokalskiego powiatu należy 90 wsi i 9 miast. Przed południem nabożeństwo. Ja pisałem </w:t>
      </w:r>
      <w:proofErr w:type="spellStart"/>
      <w:r w:rsidR="00BF1900">
        <w:rPr>
          <w:i/>
          <w:iCs/>
        </w:rPr>
        <w:t>Zuglistę</w:t>
      </w:r>
      <w:proofErr w:type="spellEnd"/>
      <w:r w:rsidR="00BF1900">
        <w:rPr>
          <w:i/>
          <w:iCs/>
        </w:rPr>
        <w:t xml:space="preserve"> i </w:t>
      </w:r>
      <w:proofErr w:type="spellStart"/>
      <w:r w:rsidR="00BF1900">
        <w:rPr>
          <w:i/>
          <w:iCs/>
        </w:rPr>
        <w:t>cenzyrowałem</w:t>
      </w:r>
      <w:proofErr w:type="spellEnd"/>
      <w:r w:rsidR="00BF1900">
        <w:rPr>
          <w:i/>
          <w:iCs/>
        </w:rPr>
        <w:t xml:space="preserve"> kartki</w:t>
      </w:r>
      <w:r w:rsidR="00BF1900">
        <w:t>”</w:t>
      </w:r>
      <w:r w:rsidR="000B22B8">
        <w:t>. W kolejnych listach zwraca uwagę na okrojone racje żywnościowe. Święta Bożego Narodzenia spędził w podróży: „</w:t>
      </w:r>
      <w:r w:rsidR="000B22B8">
        <w:rPr>
          <w:i/>
          <w:iCs/>
        </w:rPr>
        <w:t>24/12 … Maszerowałem a względnie jechałem saniami</w:t>
      </w:r>
      <w:r w:rsidR="004A4A9D">
        <w:rPr>
          <w:i/>
          <w:iCs/>
        </w:rPr>
        <w:t xml:space="preserve"> </w:t>
      </w:r>
      <w:r w:rsidR="000B22B8">
        <w:rPr>
          <w:i/>
          <w:iCs/>
        </w:rPr>
        <w:t>przez Byszów do Zboiska – tu przenocowałem i  tutaj była moja wigilia</w:t>
      </w:r>
      <w:r w:rsidR="000B22B8">
        <w:t>”. „26/12 ….Na święta wyfasowałem ½ l rumu, ½ l wina, 4 konserwy i 20 porcji kawy”</w:t>
      </w:r>
      <w:r w:rsidR="00A251A3">
        <w:t>. Z kolejnej korespondencji Władysława (5/1 2016) wynika że mieszkał w okopach, pisze „</w:t>
      </w:r>
      <w:r w:rsidR="00A251A3">
        <w:rPr>
          <w:i/>
          <w:iCs/>
        </w:rPr>
        <w:t>…Niby to mieszkanie</w:t>
      </w:r>
      <w:r w:rsidR="004A4A9D">
        <w:rPr>
          <w:i/>
          <w:iCs/>
        </w:rPr>
        <w:t xml:space="preserve"> </w:t>
      </w:r>
      <w:r w:rsidR="00A251A3">
        <w:rPr>
          <w:i/>
          <w:iCs/>
        </w:rPr>
        <w:t>w okopach dość dobra – ale już jakiś czas będzie inaczej. Ciepła mamy dosyć – palimy – bo mamy piece gliniane i to nawet 4. W jednym dekunku mieszka nas 50, a miejsca jeszcze dosyć.</w:t>
      </w:r>
      <w:r w:rsidR="00A251A3">
        <w:t>”</w:t>
      </w:r>
      <w:r w:rsidR="00266A2F">
        <w:t xml:space="preserve"> W takich okopach warunki mieszkaniowe były bardzo ciężkie, szczególnie zimą, w ciągłej obecności wojsk nieprzyjaciela.</w:t>
      </w:r>
    </w:p>
    <w:p w14:paraId="290E5CFE" w14:textId="0216F337" w:rsidR="00B652A8" w:rsidRPr="00B652A8" w:rsidRDefault="00B652A8" w:rsidP="00B652A8">
      <w:r w:rsidRPr="00B652A8">
        <w:rPr>
          <w:noProof/>
          <w:lang w:eastAsia="pl-PL"/>
        </w:rPr>
        <w:lastRenderedPageBreak/>
        <w:drawing>
          <wp:inline distT="0" distB="0" distL="0" distR="0" wp14:anchorId="7744E4E7" wp14:editId="5A27250E">
            <wp:extent cx="4953000" cy="3514380"/>
            <wp:effectExtent l="0" t="0" r="0" b="0"/>
            <wp:docPr id="91780178"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75762" cy="3530530"/>
                    </a:xfrm>
                    <a:prstGeom prst="rect">
                      <a:avLst/>
                    </a:prstGeom>
                    <a:noFill/>
                    <a:ln>
                      <a:noFill/>
                    </a:ln>
                  </pic:spPr>
                </pic:pic>
              </a:graphicData>
            </a:graphic>
          </wp:inline>
        </w:drawing>
      </w:r>
    </w:p>
    <w:p w14:paraId="0EA0DD45" w14:textId="3C410BDC" w:rsidR="00B652A8" w:rsidRDefault="007D2E90" w:rsidP="00DD7AAE">
      <w:r>
        <w:t>Sokal od strony okopów, Władysław Ślebarski</w:t>
      </w:r>
      <w:r w:rsidR="00B652A8">
        <w:t>, marzec 2016</w:t>
      </w:r>
    </w:p>
    <w:p w14:paraId="6E042841" w14:textId="77777777" w:rsidR="00D972AB" w:rsidRDefault="00D972AB" w:rsidP="00DD7AAE"/>
    <w:p w14:paraId="1BA76781" w14:textId="36343208" w:rsidR="00D972AB" w:rsidRDefault="00B652A8" w:rsidP="00DD7AAE">
      <w:r w:rsidRPr="00A251A3">
        <w:rPr>
          <w:noProof/>
          <w:lang w:eastAsia="pl-PL"/>
        </w:rPr>
        <w:drawing>
          <wp:inline distT="0" distB="0" distL="0" distR="0" wp14:anchorId="5864D5CA" wp14:editId="38941CC9">
            <wp:extent cx="1657120" cy="2362200"/>
            <wp:effectExtent l="0" t="0" r="635" b="0"/>
            <wp:docPr id="435093924"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83583" cy="2399923"/>
                    </a:xfrm>
                    <a:prstGeom prst="rect">
                      <a:avLst/>
                    </a:prstGeom>
                    <a:noFill/>
                    <a:ln>
                      <a:noFill/>
                    </a:ln>
                  </pic:spPr>
                </pic:pic>
              </a:graphicData>
            </a:graphic>
          </wp:inline>
        </w:drawing>
      </w:r>
      <w:r w:rsidRPr="00A251A3">
        <w:rPr>
          <w:noProof/>
          <w:lang w:eastAsia="pl-PL"/>
        </w:rPr>
        <w:drawing>
          <wp:inline distT="0" distB="0" distL="0" distR="0" wp14:anchorId="64F1BBAE" wp14:editId="785D9117">
            <wp:extent cx="1637520" cy="2369820"/>
            <wp:effectExtent l="0" t="0" r="1270" b="0"/>
            <wp:docPr id="243715575"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55563" cy="2395932"/>
                    </a:xfrm>
                    <a:prstGeom prst="rect">
                      <a:avLst/>
                    </a:prstGeom>
                    <a:noFill/>
                    <a:ln>
                      <a:noFill/>
                    </a:ln>
                  </pic:spPr>
                </pic:pic>
              </a:graphicData>
            </a:graphic>
          </wp:inline>
        </w:drawing>
      </w:r>
      <w:r w:rsidRPr="00A251A3">
        <w:rPr>
          <w:rFonts w:eastAsia="Times New Roman"/>
          <w:noProof/>
          <w:kern w:val="0"/>
          <w:lang w:eastAsia="pl-PL"/>
          <w14:ligatures w14:val="none"/>
        </w:rPr>
        <w:drawing>
          <wp:inline distT="0" distB="0" distL="0" distR="0" wp14:anchorId="0B70346D" wp14:editId="035F416C">
            <wp:extent cx="1897113" cy="2379127"/>
            <wp:effectExtent l="0" t="0" r="8255" b="2540"/>
            <wp:docPr id="1241038603"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25152" cy="2414291"/>
                    </a:xfrm>
                    <a:prstGeom prst="rect">
                      <a:avLst/>
                    </a:prstGeom>
                    <a:noFill/>
                    <a:ln>
                      <a:noFill/>
                    </a:ln>
                  </pic:spPr>
                </pic:pic>
              </a:graphicData>
            </a:graphic>
          </wp:inline>
        </w:drawing>
      </w:r>
    </w:p>
    <w:p w14:paraId="107493AF" w14:textId="7934701A" w:rsidR="00B652A8" w:rsidRPr="00B652A8" w:rsidRDefault="00B652A8" w:rsidP="00A251A3">
      <w:pPr>
        <w:rPr>
          <w:rFonts w:eastAsia="Times New Roman"/>
          <w:kern w:val="0"/>
          <w:lang w:eastAsia="pl-PL"/>
          <w14:ligatures w14:val="none"/>
        </w:rPr>
      </w:pPr>
    </w:p>
    <w:p w14:paraId="4DD5FC16" w14:textId="44E41C2E" w:rsidR="00B652A8" w:rsidRPr="00B652A8" w:rsidRDefault="00B652A8" w:rsidP="00B652A8">
      <w:r w:rsidRPr="00B652A8">
        <w:rPr>
          <w:noProof/>
          <w:lang w:eastAsia="pl-PL"/>
        </w:rPr>
        <w:lastRenderedPageBreak/>
        <w:drawing>
          <wp:inline distT="0" distB="0" distL="0" distR="0" wp14:anchorId="48D927BB" wp14:editId="6AF528B2">
            <wp:extent cx="5196205" cy="3391969"/>
            <wp:effectExtent l="0" t="0" r="4445" b="0"/>
            <wp:docPr id="311134827"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39014" cy="3419914"/>
                    </a:xfrm>
                    <a:prstGeom prst="rect">
                      <a:avLst/>
                    </a:prstGeom>
                    <a:noFill/>
                    <a:ln>
                      <a:noFill/>
                    </a:ln>
                  </pic:spPr>
                </pic:pic>
              </a:graphicData>
            </a:graphic>
          </wp:inline>
        </w:drawing>
      </w:r>
    </w:p>
    <w:p w14:paraId="46EB32B9" w14:textId="59CF46B5" w:rsidR="00A251A3" w:rsidRPr="00A251A3" w:rsidRDefault="00B74024" w:rsidP="00A251A3">
      <w:r>
        <w:t>Władysław  Ślebarski, „ż</w:t>
      </w:r>
      <w:r w:rsidR="00597076">
        <w:t>ycie w okopach</w:t>
      </w:r>
      <w:r>
        <w:t>”</w:t>
      </w:r>
      <w:r w:rsidR="00597076">
        <w:t>, marzec 2016</w:t>
      </w:r>
    </w:p>
    <w:p w14:paraId="0BE022C1" w14:textId="1EE07CEB" w:rsidR="00FC3A09" w:rsidRDefault="00FC3A09" w:rsidP="00FC3A09">
      <w:r>
        <w:t>4. c</w:t>
      </w:r>
      <w:r w:rsidRPr="007F0185">
        <w:t>zerwc</w:t>
      </w:r>
      <w:r>
        <w:t>a</w:t>
      </w:r>
      <w:r w:rsidRPr="007F0185">
        <w:t xml:space="preserve"> 1916 roku rozpoczęła się największa rosyjska ofensywa na froncie wschodnim, nazywana „Ofensywą </w:t>
      </w:r>
      <w:proofErr w:type="spellStart"/>
      <w:r w:rsidRPr="007F0185">
        <w:t>Brusiłowa</w:t>
      </w:r>
      <w:proofErr w:type="spellEnd"/>
      <w:r w:rsidRPr="007F0185">
        <w:t>”</w:t>
      </w:r>
      <w:r>
        <w:t xml:space="preserve"> [7-9]</w:t>
      </w:r>
      <w:r w:rsidRPr="007F0185">
        <w:t xml:space="preserve">. Była to jedna z najkrwawszych operacji militarnych w historii ludzkości – łączne straty ludzkie po obu stronach szacuje się na około 2 do 2,5 miliona żołnierzy (zabitych, rannych, zaginionych oraz wziętych do niewoli). Generał Aleksiej </w:t>
      </w:r>
      <w:proofErr w:type="spellStart"/>
      <w:r w:rsidRPr="007F0185">
        <w:t>Brusiłow</w:t>
      </w:r>
      <w:proofErr w:type="spellEnd"/>
      <w:r w:rsidRPr="007F0185">
        <w:t xml:space="preserve"> zastosował nowatorską metodę przełamania linii wroga za pomocą jednoczesnych uderzeń na szerokim odcinku frontu. Rosjanie uderzyli na pozycje austro-węgierskie i niemieckie w Galicji oraz na Wołyniu. W operacji tej obie walczące strony poniosły gigantyczne straty; szacuje się, że same wojska austro-węgierskie utraciły blisko milion żołnierzy, w tym ogromną liczbę jeńców, co nieodwracalnie osłabiło armię monarchii habsburskiej do końca wojny.</w:t>
      </w:r>
      <w:r>
        <w:t xml:space="preserve">   </w:t>
      </w:r>
      <w:r w:rsidRPr="007F0185">
        <w:t xml:space="preserve">W epicentrum tych dramatycznych walk znalazł się mój dziadek, Władysław Ślebarski. Latem 1916 roku, w składzie 4. plutonu 2. kompanii 16. Batalionu Marszowego, został rzucony na pierwszą linię frontu wołyńskiego w rejonie Beresteczka. Przez cały czerwiec trwał w okopach w okolicy wsi </w:t>
      </w:r>
      <w:proofErr w:type="spellStart"/>
      <w:r w:rsidRPr="007F0185">
        <w:t>Humniszcze</w:t>
      </w:r>
      <w:proofErr w:type="spellEnd"/>
      <w:r w:rsidRPr="007F0185">
        <w:t xml:space="preserve"> pod nieustannym naporem Rosjan. Miejscowość ta (leżąca w powiecie </w:t>
      </w:r>
      <w:proofErr w:type="spellStart"/>
      <w:r w:rsidRPr="007F0185">
        <w:t>horochowskim</w:t>
      </w:r>
      <w:proofErr w:type="spellEnd"/>
      <w:r w:rsidRPr="007F0185">
        <w:t xml:space="preserve">, blisko Beresteczka – współcześnie na terenie Ukrainy) znajdowała się w samym centrum krwawego, drugiego etapu ofensywy. Rzeka Styr tworzyła tam charakterystyczne, głębokie zakole, wokół którego na przełomie czerwca i lipca 1916 roku rozegrała się zaciekła bitwa o utrzymanie linii wodnej i sąsiedniego miasteczka </w:t>
      </w:r>
      <w:proofErr w:type="spellStart"/>
      <w:r w:rsidRPr="007F0185">
        <w:t>Peremyl</w:t>
      </w:r>
      <w:proofErr w:type="spellEnd"/>
      <w:r w:rsidRPr="007F0185">
        <w:t>.</w:t>
      </w:r>
      <w:r>
        <w:t xml:space="preserve"> </w:t>
      </w:r>
      <w:r w:rsidRPr="007F0185">
        <w:t xml:space="preserve">Pozycje obronne znajdowały się pod huraganowym ostrzałem rosyjskiej artylerii, co wywoływało u żołnierzy głębokie przerażenie. W tym okresie ton korespondencji Władysława ulega radykalnej zmianie – listy stają się niezwykle emocjonalne. Jako naoczny świadek makabrycznych scen śmierci i destrukcji, Ślebarski opisywał w nich wołyńską rzeczywistość frontową, która bezlitośnie odsłaniała </w:t>
      </w:r>
      <w:r w:rsidRPr="007F0185">
        <w:lastRenderedPageBreak/>
        <w:t>przed nim prawdziwe „piekło” wojny.</w:t>
      </w:r>
      <w:r>
        <w:t xml:space="preserve">  W  liście do żony pisze: „</w:t>
      </w:r>
      <w:r w:rsidRPr="00541767">
        <w:rPr>
          <w:i/>
          <w:iCs/>
        </w:rPr>
        <w:t xml:space="preserve">15 VI był dla mnie istnym piekłem, trudno pojąć co się robiło, byłem nawet w jego pazurach, </w:t>
      </w:r>
      <w:r>
        <w:rPr>
          <w:i/>
          <w:iCs/>
        </w:rPr>
        <w:t xml:space="preserve"> </w:t>
      </w:r>
      <w:r w:rsidRPr="00541767">
        <w:rPr>
          <w:i/>
          <w:iCs/>
        </w:rPr>
        <w:t>ale jeszcze ocalałem</w:t>
      </w:r>
      <w:r>
        <w:t>.” „</w:t>
      </w:r>
      <w:r w:rsidRPr="00541767">
        <w:rPr>
          <w:i/>
          <w:iCs/>
        </w:rPr>
        <w:t xml:space="preserve">Siedzę obecnie w prowizorycznym rowie i załatwiam pocztę, przy czym uważać muszę, żeby gdzieś głowy nie wychylić, bo w przeciwnym razie jest </w:t>
      </w:r>
      <w:r>
        <w:rPr>
          <w:i/>
          <w:iCs/>
        </w:rPr>
        <w:t>ź</w:t>
      </w:r>
      <w:r w:rsidRPr="00541767">
        <w:rPr>
          <w:i/>
          <w:iCs/>
        </w:rPr>
        <w:t xml:space="preserve">le. Jestem w szczerym polu od ostatniej </w:t>
      </w:r>
      <w:proofErr w:type="spellStart"/>
      <w:r w:rsidRPr="00541767">
        <w:rPr>
          <w:i/>
          <w:iCs/>
        </w:rPr>
        <w:t>charałaniny</w:t>
      </w:r>
      <w:proofErr w:type="spellEnd"/>
      <w:r w:rsidRPr="00541767">
        <w:rPr>
          <w:i/>
          <w:iCs/>
        </w:rPr>
        <w:t xml:space="preserve">, tj. 18 </w:t>
      </w:r>
      <w:r>
        <w:rPr>
          <w:i/>
          <w:iCs/>
        </w:rPr>
        <w:t xml:space="preserve">VI </w:t>
      </w:r>
      <w:r w:rsidRPr="00541767">
        <w:rPr>
          <w:i/>
          <w:iCs/>
        </w:rPr>
        <w:t>zakopany</w:t>
      </w:r>
      <w:r>
        <w:rPr>
          <w:i/>
          <w:iCs/>
        </w:rPr>
        <w:t>…Podobnego piekła jeszcze nie przechodziłem…</w:t>
      </w:r>
      <w:r>
        <w:t>”</w:t>
      </w:r>
    </w:p>
    <w:p w14:paraId="257D5571" w14:textId="353DBB60" w:rsidR="00D972AB" w:rsidRDefault="00FC3A09" w:rsidP="00DD7AAE">
      <w:r>
        <w:rPr>
          <w:noProof/>
          <w:lang w:eastAsia="pl-PL"/>
        </w:rPr>
        <w:drawing>
          <wp:inline distT="0" distB="0" distL="0" distR="0" wp14:anchorId="1C4A2FB0" wp14:editId="548BDA68">
            <wp:extent cx="5524500" cy="3442540"/>
            <wp:effectExtent l="0" t="0" r="0" b="571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22674" cy="3441402"/>
                    </a:xfrm>
                    <a:prstGeom prst="rect">
                      <a:avLst/>
                    </a:prstGeom>
                    <a:noFill/>
                    <a:ln>
                      <a:noFill/>
                    </a:ln>
                  </pic:spPr>
                </pic:pic>
              </a:graphicData>
            </a:graphic>
          </wp:inline>
        </w:drawing>
      </w:r>
    </w:p>
    <w:p w14:paraId="2B80EBBB" w14:textId="1463D1B9" w:rsidR="00FC3A09" w:rsidRDefault="00FC3A09" w:rsidP="00DD7AAE">
      <w:r>
        <w:rPr>
          <w:noProof/>
          <w:lang w:eastAsia="pl-PL"/>
        </w:rPr>
        <w:drawing>
          <wp:inline distT="0" distB="0" distL="0" distR="0" wp14:anchorId="5CAC8766" wp14:editId="072BE975">
            <wp:extent cx="5524500" cy="3448239"/>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4500" cy="3448239"/>
                    </a:xfrm>
                    <a:prstGeom prst="rect">
                      <a:avLst/>
                    </a:prstGeom>
                    <a:noFill/>
                    <a:ln>
                      <a:noFill/>
                    </a:ln>
                  </pic:spPr>
                </pic:pic>
              </a:graphicData>
            </a:graphic>
          </wp:inline>
        </w:drawing>
      </w:r>
    </w:p>
    <w:p w14:paraId="3AA7ED91" w14:textId="2B679ED6" w:rsidR="00FC3A09" w:rsidRDefault="00FC3A09" w:rsidP="00DD7AAE">
      <w:r>
        <w:t>26 czer</w:t>
      </w:r>
      <w:r w:rsidR="00A0307D">
        <w:t>w</w:t>
      </w:r>
      <w:r>
        <w:t>ca, k</w:t>
      </w:r>
      <w:r w:rsidR="00A0307D">
        <w:t>artka wysłana do żony tydzień przed śmiercią Władysława (2 strony)</w:t>
      </w:r>
    </w:p>
    <w:p w14:paraId="41454824" w14:textId="7D08070F" w:rsidR="00A0307D" w:rsidRPr="008C6AEA" w:rsidRDefault="002B31BD" w:rsidP="00480B00">
      <w:r w:rsidRPr="00A0307D">
        <w:rPr>
          <w:rFonts w:ascii="Times New Roman" w:hAnsi="Times New Roman" w:cs="Times New Roman"/>
          <w:i/>
          <w:iCs/>
          <w:noProof/>
        </w:rPr>
        <w:lastRenderedPageBreak/>
        <mc:AlternateContent>
          <mc:Choice Requires="wps">
            <w:drawing>
              <wp:anchor distT="0" distB="0" distL="114300" distR="114300" simplePos="0" relativeHeight="251661312" behindDoc="0" locked="0" layoutInCell="1" allowOverlap="1" wp14:anchorId="56965192" wp14:editId="2AE390C0">
                <wp:simplePos x="0" y="0"/>
                <wp:positionH relativeFrom="column">
                  <wp:posOffset>3176905</wp:posOffset>
                </wp:positionH>
                <wp:positionV relativeFrom="paragraph">
                  <wp:posOffset>1264285</wp:posOffset>
                </wp:positionV>
                <wp:extent cx="2914650" cy="4366260"/>
                <wp:effectExtent l="0" t="0" r="19050" b="15240"/>
                <wp:wrapNone/>
                <wp:docPr id="30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4366260"/>
                        </a:xfrm>
                        <a:prstGeom prst="rect">
                          <a:avLst/>
                        </a:prstGeom>
                        <a:solidFill>
                          <a:srgbClr val="FFFFFF"/>
                        </a:solidFill>
                        <a:ln w="9525">
                          <a:solidFill>
                            <a:schemeClr val="bg1"/>
                          </a:solidFill>
                          <a:miter lim="800000"/>
                          <a:headEnd/>
                          <a:tailEnd/>
                        </a:ln>
                      </wps:spPr>
                      <wps:txbx>
                        <w:txbxContent>
                          <w:p w14:paraId="2951C74F" w14:textId="77777777" w:rsidR="002B31BD" w:rsidRDefault="002B31BD" w:rsidP="002B31BD">
                            <w:r>
                              <w:rPr>
                                <w:noProof/>
                                <w:lang w:eastAsia="pl-PL"/>
                              </w:rPr>
                              <w:drawing>
                                <wp:inline distT="0" distB="0" distL="0" distR="0" wp14:anchorId="4157E283" wp14:editId="358BECB8">
                                  <wp:extent cx="2692702" cy="4097176"/>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14249" cy="42821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65192" id="_x0000_s1027" type="#_x0000_t202" style="position:absolute;margin-left:250.15pt;margin-top:99.55pt;width:229.5pt;height:34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" strokecolor="white [3212]">
                <v:textbox>
                  <w:txbxContent>
                    <w:p w14:paraId="2951C74F" w14:textId="77777777" w:rsidR="002B31BD" w:rsidRDefault="002B31BD" w:rsidP="002B31BD">
                      <w:r>
                        <w:rPr>
                          <w:noProof/>
                          <w:lang w:eastAsia="pl-PL"/>
                        </w:rPr>
                        <w:drawing>
                          <wp:inline distT="0" distB="0" distL="0" distR="0" wp14:anchorId="4157E283" wp14:editId="358BECB8">
                            <wp:extent cx="2692702" cy="4097176"/>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14249" cy="4282120"/>
                                    </a:xfrm>
                                    <a:prstGeom prst="rect">
                                      <a:avLst/>
                                    </a:prstGeom>
                                    <a:noFill/>
                                    <a:ln>
                                      <a:noFill/>
                                    </a:ln>
                                  </pic:spPr>
                                </pic:pic>
                              </a:graphicData>
                            </a:graphic>
                          </wp:inline>
                        </w:drawing>
                      </w:r>
                    </w:p>
                  </w:txbxContent>
                </v:textbox>
              </v:shape>
            </w:pict>
          </mc:Fallback>
        </mc:AlternateContent>
      </w:r>
      <w:r w:rsidR="0079443A" w:rsidRPr="007F0185">
        <w:t xml:space="preserve">Jego los dopełnił się podczas zaciekłych walk nad rzeką Styr. Jak wynika z relacji naocznych świadków, Władysław poległ w bitwie pod wsią </w:t>
      </w:r>
      <w:proofErr w:type="spellStart"/>
      <w:r w:rsidR="0079443A" w:rsidRPr="007F0185">
        <w:t>Humniszcze</w:t>
      </w:r>
      <w:proofErr w:type="spellEnd"/>
      <w:r w:rsidR="0079443A" w:rsidRPr="007F0185">
        <w:t xml:space="preserve"> popołudniem 4 lipca 1916 roku (oficjalnie uznany za zmarłego 13 lipca), trafiony kulą karabinową w pierś. Podobnie jak tysiące innych galicyjskich Polaków, spoczął w bezimiennej mogile na kresowym teatrze działań wojennych, stając się jedną z ofiar tej gigantycznej bitwy narodów. </w:t>
      </w:r>
      <w:r w:rsidR="008C6AEA" w:rsidRPr="007F0185">
        <w:t>Poniższe korespondencje już się rozminęły:</w:t>
      </w:r>
    </w:p>
    <w:p w14:paraId="19ED6319" w14:textId="6D915F75" w:rsidR="00A0307D" w:rsidRDefault="00A0307D" w:rsidP="00480B00">
      <w:pPr>
        <w:rPr>
          <w:rFonts w:ascii="Times New Roman" w:hAnsi="Times New Roman" w:cs="Times New Roman"/>
          <w:i/>
          <w:iCs/>
        </w:rPr>
      </w:pPr>
      <w:r>
        <w:rPr>
          <w:rFonts w:ascii="Times New Roman" w:hAnsi="Times New Roman" w:cs="Times New Roman"/>
          <w:i/>
          <w:iCs/>
          <w:noProof/>
          <w:lang w:eastAsia="pl-PL"/>
        </w:rPr>
        <w:drawing>
          <wp:inline distT="0" distB="0" distL="0" distR="0" wp14:anchorId="16B4612E" wp14:editId="0E75D0A1">
            <wp:extent cx="2671074" cy="419862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89707" cy="4227909"/>
                    </a:xfrm>
                    <a:prstGeom prst="rect">
                      <a:avLst/>
                    </a:prstGeom>
                    <a:noFill/>
                    <a:ln>
                      <a:noFill/>
                    </a:ln>
                  </pic:spPr>
                </pic:pic>
              </a:graphicData>
            </a:graphic>
          </wp:inline>
        </w:drawing>
      </w:r>
    </w:p>
    <w:p w14:paraId="67144197" w14:textId="48BAD069" w:rsidR="00092ECC" w:rsidRPr="008C6AEA" w:rsidRDefault="008C6AEA" w:rsidP="00480B00">
      <w:pPr>
        <w:rPr>
          <w:rFonts w:asciiTheme="majorHAnsi" w:hAnsiTheme="majorHAnsi" w:cs="Times New Roman"/>
          <w:iCs/>
        </w:rPr>
      </w:pPr>
      <w:r>
        <w:rPr>
          <w:rFonts w:asciiTheme="majorHAnsi" w:hAnsiTheme="majorHAnsi" w:cs="Times New Roman"/>
          <w:iCs/>
        </w:rPr>
        <w:t>Ostatnia informacj</w:t>
      </w:r>
      <w:r w:rsidR="00960931">
        <w:rPr>
          <w:rFonts w:asciiTheme="majorHAnsi" w:hAnsiTheme="majorHAnsi" w:cs="Times New Roman"/>
          <w:iCs/>
        </w:rPr>
        <w:t>a</w:t>
      </w:r>
      <w:r w:rsidR="00092ECC" w:rsidRPr="008C6AEA">
        <w:rPr>
          <w:rFonts w:asciiTheme="majorHAnsi" w:hAnsiTheme="majorHAnsi" w:cs="Times New Roman"/>
          <w:iCs/>
        </w:rPr>
        <w:t xml:space="preserve"> od Władysława wysłan</w:t>
      </w:r>
      <w:r w:rsidR="00960931">
        <w:rPr>
          <w:rFonts w:asciiTheme="majorHAnsi" w:hAnsiTheme="majorHAnsi" w:cs="Times New Roman"/>
          <w:iCs/>
        </w:rPr>
        <w:t>a</w:t>
      </w:r>
      <w:r w:rsidR="00092ECC" w:rsidRPr="008C6AEA">
        <w:rPr>
          <w:rFonts w:asciiTheme="majorHAnsi" w:hAnsiTheme="majorHAnsi" w:cs="Times New Roman"/>
          <w:iCs/>
        </w:rPr>
        <w:t xml:space="preserve"> 3 lipca 1916, dotarła </w:t>
      </w:r>
      <w:r w:rsidR="00960931">
        <w:rPr>
          <w:rFonts w:asciiTheme="majorHAnsi" w:hAnsiTheme="majorHAnsi" w:cs="Times New Roman"/>
          <w:iCs/>
        </w:rPr>
        <w:t xml:space="preserve">już </w:t>
      </w:r>
      <w:r w:rsidR="00092ECC" w:rsidRPr="008C6AEA">
        <w:rPr>
          <w:rFonts w:asciiTheme="majorHAnsi" w:hAnsiTheme="majorHAnsi" w:cs="Times New Roman"/>
          <w:iCs/>
        </w:rPr>
        <w:t>po jego śmierci.</w:t>
      </w:r>
    </w:p>
    <w:p w14:paraId="42F76942" w14:textId="77777777" w:rsidR="008C6AEA" w:rsidRPr="008C6AEA" w:rsidRDefault="008C6AEA" w:rsidP="008C6AEA">
      <w:pPr>
        <w:rPr>
          <w:rFonts w:asciiTheme="majorHAnsi" w:hAnsiTheme="majorHAnsi" w:cs="Times New Roman"/>
        </w:rPr>
      </w:pPr>
      <w:r w:rsidRPr="008C6AEA">
        <w:rPr>
          <w:rFonts w:asciiTheme="majorHAnsi" w:hAnsiTheme="majorHAnsi" w:cs="Times New Roman"/>
          <w:i/>
          <w:iCs/>
        </w:rPr>
        <w:t>3. lipca 1916</w:t>
      </w:r>
      <w:r w:rsidRPr="008C6AEA">
        <w:rPr>
          <w:rFonts w:asciiTheme="majorHAnsi" w:hAnsiTheme="majorHAnsi" w:cs="Times New Roman"/>
        </w:rPr>
        <w:t xml:space="preserve">                                                                                                                                                             </w:t>
      </w:r>
      <w:r w:rsidRPr="008C6AEA">
        <w:rPr>
          <w:rFonts w:asciiTheme="majorHAnsi" w:hAnsiTheme="majorHAnsi" w:cs="Times New Roman"/>
          <w:i/>
          <w:iCs/>
        </w:rPr>
        <w:t>Najdroższa Helciu!</w:t>
      </w:r>
    </w:p>
    <w:p w14:paraId="288DD5DB" w14:textId="2B33996C" w:rsidR="008C6AEA" w:rsidRPr="008C6AEA" w:rsidRDefault="008C6AEA" w:rsidP="008C6AEA">
      <w:pPr>
        <w:rPr>
          <w:rFonts w:asciiTheme="majorHAnsi" w:hAnsiTheme="majorHAnsi" w:cs="Times New Roman"/>
          <w:i/>
          <w:iCs/>
        </w:rPr>
      </w:pPr>
      <w:r w:rsidRPr="008C6AEA">
        <w:rPr>
          <w:rFonts w:asciiTheme="majorHAnsi" w:hAnsiTheme="majorHAnsi" w:cs="Times New Roman"/>
          <w:i/>
          <w:iCs/>
        </w:rPr>
        <w:t xml:space="preserve">Wspominam sobie obecnie właśnie te dobre czasy zeszłoroczne i niejedna myśl mi do głowy przyjdzie – ale to tylko wspomnienia – marzenie o przyszłości; Artyleria bije granatami, a my zakopani na pagórku śmiejemy się i kpimy z celności- bije uporczywie, ponieważ chce nam wał burzyć, ale jakoś nie może. Czas mamy trudny, ale zdaje się, że mała znów zmiana. Jak Ci się powodzi z dziećmi, czy zdrowi jesteście. Całuję Cię wraz z niemi.                                          </w:t>
      </w:r>
      <w:r>
        <w:rPr>
          <w:rFonts w:asciiTheme="majorHAnsi" w:hAnsiTheme="majorHAnsi" w:cs="Times New Roman"/>
          <w:i/>
          <w:iCs/>
        </w:rPr>
        <w:t xml:space="preserve">                                     </w:t>
      </w:r>
      <w:r w:rsidRPr="008C6AEA">
        <w:rPr>
          <w:rFonts w:asciiTheme="majorHAnsi" w:hAnsiTheme="majorHAnsi" w:cs="Times New Roman"/>
          <w:i/>
          <w:iCs/>
        </w:rPr>
        <w:t>Twój kochający Cię Władek</w:t>
      </w:r>
    </w:p>
    <w:p w14:paraId="7DD6BE9A" w14:textId="77777777" w:rsidR="008C6AEA" w:rsidRDefault="008C6AEA" w:rsidP="008C6AEA">
      <w:pPr>
        <w:rPr>
          <w:rFonts w:ascii="Times New Roman" w:hAnsi="Times New Roman" w:cs="Times New Roman"/>
          <w:i/>
          <w:iCs/>
        </w:rPr>
      </w:pPr>
    </w:p>
    <w:p w14:paraId="1E7A6BDB" w14:textId="77777777" w:rsidR="008C6AEA" w:rsidRDefault="008C6AEA" w:rsidP="008C6AEA">
      <w:pPr>
        <w:rPr>
          <w:rFonts w:ascii="Times New Roman" w:hAnsi="Times New Roman" w:cs="Times New Roman"/>
          <w:i/>
          <w:iCs/>
        </w:rPr>
      </w:pPr>
    </w:p>
    <w:p w14:paraId="693B35AD" w14:textId="23861B65" w:rsidR="008C6AEA" w:rsidRPr="008C6AEA" w:rsidRDefault="008C6AEA" w:rsidP="008C6AEA">
      <w:pPr>
        <w:rPr>
          <w:rFonts w:asciiTheme="majorHAnsi" w:hAnsiTheme="majorHAnsi" w:cs="Times New Roman"/>
          <w:i/>
          <w:iCs/>
        </w:rPr>
      </w:pPr>
      <w:r w:rsidRPr="008C6AEA">
        <w:rPr>
          <w:rFonts w:asciiTheme="majorHAnsi" w:hAnsiTheme="majorHAnsi" w:cs="Times New Roman"/>
          <w:i/>
          <w:iCs/>
        </w:rPr>
        <w:lastRenderedPageBreak/>
        <w:t xml:space="preserve">Komorowice 5. lipca 1916                                                                                                         </w:t>
      </w:r>
      <w:r w:rsidR="005F3B09">
        <w:rPr>
          <w:rFonts w:asciiTheme="majorHAnsi" w:hAnsiTheme="majorHAnsi" w:cs="Times New Roman"/>
          <w:i/>
          <w:iCs/>
        </w:rPr>
        <w:t xml:space="preserve">                       </w:t>
      </w:r>
      <w:r w:rsidRPr="008C6AEA">
        <w:rPr>
          <w:rFonts w:asciiTheme="majorHAnsi" w:hAnsiTheme="majorHAnsi" w:cs="Times New Roman"/>
          <w:i/>
          <w:iCs/>
        </w:rPr>
        <w:t xml:space="preserve"> Najdroższy Władziu!</w:t>
      </w:r>
    </w:p>
    <w:p w14:paraId="1F8723F0" w14:textId="133B8B03" w:rsidR="008C6AEA" w:rsidRPr="008C6AEA" w:rsidRDefault="008C6AEA" w:rsidP="008C6AEA">
      <w:pPr>
        <w:rPr>
          <w:rFonts w:asciiTheme="majorHAnsi" w:hAnsiTheme="majorHAnsi" w:cs="Times New Roman"/>
          <w:i/>
          <w:iCs/>
        </w:rPr>
      </w:pPr>
      <w:r w:rsidRPr="008C6AEA">
        <w:rPr>
          <w:rFonts w:asciiTheme="majorHAnsi" w:hAnsiTheme="majorHAnsi" w:cs="Times New Roman"/>
          <w:i/>
          <w:iCs/>
        </w:rPr>
        <w:t>Otrzymałam karteczki od Ciebie a 26/6, 27/6 i 28/6, również otrzymałam fotografie. Dziękuję ci serdecznie za pamięć mój drogi Władziu. Przyniosły mi te karteczki wiadomość o Twoim powodzeniu. Pomimo że nie piszesz otwarcie jednak zrozumiałam smutne Twoje powodzenie. W Bogu nadzieja, że się znów zobaczymy. Pisz czy jeszcze wypoczywasz, ja ciągle o Tobie myślę, i spoglądam na te strony gdzie Ty jesteś. W nocy spać nie mogę tak się niepokoję. Jestem dzięki P. Bogu zdrowa, dzie</w:t>
      </w:r>
      <w:r w:rsidR="00B74024">
        <w:rPr>
          <w:rFonts w:asciiTheme="majorHAnsi" w:hAnsiTheme="majorHAnsi" w:cs="Times New Roman"/>
          <w:i/>
          <w:iCs/>
        </w:rPr>
        <w:t>ci tak</w:t>
      </w:r>
      <w:r w:rsidRPr="008C6AEA">
        <w:rPr>
          <w:rFonts w:asciiTheme="majorHAnsi" w:hAnsiTheme="majorHAnsi" w:cs="Times New Roman"/>
          <w:i/>
          <w:iCs/>
        </w:rPr>
        <w:t xml:space="preserve">że. Serdecznie Cię pozdrawiam i całuję wraz z Tadziem i Władziem oczekując Cię </w:t>
      </w:r>
      <w:r w:rsidR="00B74024">
        <w:rPr>
          <w:rFonts w:asciiTheme="majorHAnsi" w:hAnsiTheme="majorHAnsi" w:cs="Times New Roman"/>
          <w:i/>
          <w:iCs/>
        </w:rPr>
        <w:t xml:space="preserve"> </w:t>
      </w:r>
      <w:r w:rsidRPr="008C6AEA">
        <w:rPr>
          <w:rFonts w:asciiTheme="majorHAnsi" w:hAnsiTheme="majorHAnsi" w:cs="Times New Roman"/>
          <w:i/>
          <w:iCs/>
        </w:rPr>
        <w:t>kochająca Hela.</w:t>
      </w:r>
    </w:p>
    <w:p w14:paraId="6E50B646" w14:textId="77777777" w:rsidR="00B74024" w:rsidRDefault="00B74024" w:rsidP="008C6AEA">
      <w:pPr>
        <w:rPr>
          <w:rFonts w:asciiTheme="majorHAnsi" w:hAnsiTheme="majorHAnsi" w:cs="Times New Roman"/>
          <w:i/>
          <w:iCs/>
        </w:rPr>
      </w:pPr>
    </w:p>
    <w:p w14:paraId="76760F28" w14:textId="14E7356D" w:rsidR="008C6AEA" w:rsidRPr="00B74024" w:rsidRDefault="008C6AEA" w:rsidP="008C6AEA">
      <w:pPr>
        <w:rPr>
          <w:rFonts w:asciiTheme="majorHAnsi" w:hAnsiTheme="majorHAnsi" w:cs="Times New Roman"/>
          <w:i/>
          <w:iCs/>
        </w:rPr>
      </w:pPr>
      <w:r w:rsidRPr="00B74024">
        <w:rPr>
          <w:rFonts w:asciiTheme="majorHAnsi" w:hAnsiTheme="majorHAnsi" w:cs="Times New Roman"/>
          <w:i/>
          <w:iCs/>
        </w:rPr>
        <w:t xml:space="preserve">5/6. (lipca) 1916                                                                                                                         </w:t>
      </w:r>
      <w:r w:rsidR="005F3B09">
        <w:rPr>
          <w:rFonts w:asciiTheme="majorHAnsi" w:hAnsiTheme="majorHAnsi" w:cs="Times New Roman"/>
          <w:i/>
          <w:iCs/>
        </w:rPr>
        <w:t xml:space="preserve">                              </w:t>
      </w:r>
      <w:r w:rsidRPr="00B74024">
        <w:rPr>
          <w:rFonts w:asciiTheme="majorHAnsi" w:hAnsiTheme="majorHAnsi" w:cs="Times New Roman"/>
          <w:i/>
          <w:iCs/>
        </w:rPr>
        <w:t xml:space="preserve"> Szanowna Pani!</w:t>
      </w:r>
    </w:p>
    <w:p w14:paraId="2A3066DF" w14:textId="77777777" w:rsidR="008C6AEA" w:rsidRPr="00B74024" w:rsidRDefault="008C6AEA" w:rsidP="008C6AEA">
      <w:pPr>
        <w:rPr>
          <w:rFonts w:asciiTheme="majorHAnsi" w:hAnsiTheme="majorHAnsi" w:cs="Times New Roman"/>
          <w:i/>
          <w:iCs/>
        </w:rPr>
      </w:pPr>
      <w:r w:rsidRPr="00B74024">
        <w:rPr>
          <w:rFonts w:asciiTheme="majorHAnsi" w:hAnsiTheme="majorHAnsi" w:cs="Times New Roman"/>
          <w:i/>
          <w:iCs/>
        </w:rPr>
        <w:t xml:space="preserve">Przepraszam Panią serdecznie i niechętnie biorę się do tego pisania bo muszę pani niedobrą wiadomość donieść w </w:t>
      </w:r>
      <w:proofErr w:type="spellStart"/>
      <w:r w:rsidRPr="00B74024">
        <w:rPr>
          <w:rFonts w:asciiTheme="majorHAnsi" w:hAnsiTheme="majorHAnsi" w:cs="Times New Roman"/>
          <w:i/>
          <w:iCs/>
        </w:rPr>
        <w:t>gefechtcie</w:t>
      </w:r>
      <w:proofErr w:type="spellEnd"/>
      <w:r w:rsidRPr="00B74024">
        <w:rPr>
          <w:rFonts w:asciiTheme="majorHAnsi" w:hAnsiTheme="majorHAnsi" w:cs="Times New Roman"/>
          <w:i/>
          <w:iCs/>
        </w:rPr>
        <w:t xml:space="preserve"> 4./7 pod wioską </w:t>
      </w:r>
      <w:proofErr w:type="spellStart"/>
      <w:r w:rsidRPr="00B74024">
        <w:rPr>
          <w:rFonts w:asciiTheme="majorHAnsi" w:hAnsiTheme="majorHAnsi" w:cs="Times New Roman"/>
          <w:i/>
          <w:iCs/>
        </w:rPr>
        <w:t>Humniszcze</w:t>
      </w:r>
      <w:proofErr w:type="spellEnd"/>
      <w:r w:rsidRPr="00B74024">
        <w:rPr>
          <w:rFonts w:asciiTheme="majorHAnsi" w:hAnsiTheme="majorHAnsi" w:cs="Times New Roman"/>
          <w:i/>
          <w:iCs/>
        </w:rPr>
        <w:t xml:space="preserve"> został pan </w:t>
      </w:r>
      <w:proofErr w:type="spellStart"/>
      <w:r w:rsidRPr="00B74024">
        <w:rPr>
          <w:rFonts w:asciiTheme="majorHAnsi" w:hAnsiTheme="majorHAnsi" w:cs="Times New Roman"/>
          <w:i/>
          <w:iCs/>
        </w:rPr>
        <w:t>Slebarski</w:t>
      </w:r>
      <w:proofErr w:type="spellEnd"/>
      <w:r w:rsidRPr="00B74024">
        <w:rPr>
          <w:rFonts w:asciiTheme="majorHAnsi" w:hAnsiTheme="majorHAnsi" w:cs="Times New Roman"/>
          <w:i/>
          <w:iCs/>
        </w:rPr>
        <w:t xml:space="preserve"> w pierś ciężko ranny i pod ciężkimi boleściami do 2 minut zmarł bo serce jego została przez </w:t>
      </w:r>
      <w:proofErr w:type="spellStart"/>
      <w:r w:rsidRPr="00B74024">
        <w:rPr>
          <w:rFonts w:asciiTheme="majorHAnsi" w:hAnsiTheme="majorHAnsi" w:cs="Times New Roman"/>
          <w:i/>
          <w:iCs/>
        </w:rPr>
        <w:t>kulke</w:t>
      </w:r>
      <w:proofErr w:type="spellEnd"/>
      <w:r w:rsidRPr="00B74024">
        <w:rPr>
          <w:rFonts w:asciiTheme="majorHAnsi" w:hAnsiTheme="majorHAnsi" w:cs="Times New Roman"/>
          <w:i/>
          <w:iCs/>
        </w:rPr>
        <w:t xml:space="preserve"> na </w:t>
      </w:r>
      <w:proofErr w:type="spellStart"/>
      <w:r w:rsidRPr="00B74024">
        <w:rPr>
          <w:rFonts w:asciiTheme="majorHAnsi" w:hAnsiTheme="majorHAnsi" w:cs="Times New Roman"/>
          <w:i/>
          <w:iCs/>
        </w:rPr>
        <w:t>strzępc</w:t>
      </w:r>
      <w:proofErr w:type="spellEnd"/>
      <w:r w:rsidRPr="00B74024">
        <w:rPr>
          <w:rFonts w:asciiTheme="majorHAnsi" w:hAnsiTheme="majorHAnsi" w:cs="Times New Roman"/>
          <w:i/>
          <w:iCs/>
        </w:rPr>
        <w:t xml:space="preserve"> rozbite. </w:t>
      </w:r>
      <w:proofErr w:type="spellStart"/>
      <w:r w:rsidRPr="00B74024">
        <w:rPr>
          <w:rFonts w:asciiTheme="majorHAnsi" w:hAnsiTheme="majorHAnsi" w:cs="Times New Roman"/>
          <w:i/>
          <w:iCs/>
        </w:rPr>
        <w:t>Sanitot</w:t>
      </w:r>
      <w:proofErr w:type="spellEnd"/>
      <w:r w:rsidRPr="00B74024">
        <w:rPr>
          <w:rFonts w:asciiTheme="majorHAnsi" w:hAnsiTheme="majorHAnsi" w:cs="Times New Roman"/>
          <w:i/>
          <w:iCs/>
        </w:rPr>
        <w:t xml:space="preserve"> Gruszka który go </w:t>
      </w:r>
      <w:proofErr w:type="spellStart"/>
      <w:r w:rsidRPr="00B74024">
        <w:rPr>
          <w:rFonts w:asciiTheme="majorHAnsi" w:hAnsiTheme="majorHAnsi" w:cs="Times New Roman"/>
          <w:i/>
          <w:iCs/>
        </w:rPr>
        <w:t>odnalas</w:t>
      </w:r>
      <w:proofErr w:type="spellEnd"/>
      <w:r w:rsidRPr="00B74024">
        <w:rPr>
          <w:rFonts w:asciiTheme="majorHAnsi" w:hAnsiTheme="majorHAnsi" w:cs="Times New Roman"/>
          <w:i/>
          <w:iCs/>
        </w:rPr>
        <w:t xml:space="preserve"> oddał rzeczy jego </w:t>
      </w:r>
      <w:proofErr w:type="spellStart"/>
      <w:r w:rsidRPr="00B74024">
        <w:rPr>
          <w:rFonts w:asciiTheme="majorHAnsi" w:hAnsiTheme="majorHAnsi" w:cs="Times New Roman"/>
          <w:i/>
          <w:iCs/>
        </w:rPr>
        <w:t>Kuratour</w:t>
      </w:r>
      <w:proofErr w:type="spellEnd"/>
      <w:r w:rsidRPr="00B74024">
        <w:rPr>
          <w:rFonts w:asciiTheme="majorHAnsi" w:hAnsiTheme="majorHAnsi" w:cs="Times New Roman"/>
          <w:i/>
          <w:iCs/>
        </w:rPr>
        <w:t xml:space="preserve"> polnemu które pani otrzyma proszę napisać co pani otrzymała. Z szacunkiem</w:t>
      </w:r>
    </w:p>
    <w:p w14:paraId="4FE3EFDF" w14:textId="180AAB88" w:rsidR="008C6AEA" w:rsidRPr="003B1993" w:rsidRDefault="008C6AEA" w:rsidP="00480B00">
      <w:pPr>
        <w:rPr>
          <w:rFonts w:asciiTheme="majorHAnsi" w:hAnsiTheme="majorHAnsi" w:cs="Times New Roman"/>
          <w:i/>
          <w:iCs/>
        </w:rPr>
      </w:pPr>
      <w:r w:rsidRPr="00B74024">
        <w:rPr>
          <w:rFonts w:asciiTheme="majorHAnsi" w:hAnsiTheme="majorHAnsi" w:cs="Times New Roman"/>
          <w:i/>
          <w:iCs/>
        </w:rPr>
        <w:t>Kubica Krzysztof</w:t>
      </w:r>
    </w:p>
    <w:p w14:paraId="3D1DD621" w14:textId="41DA1BB8" w:rsidR="001A5AA5" w:rsidRPr="00B74024" w:rsidRDefault="001A5AA5" w:rsidP="00480B00">
      <w:pPr>
        <w:rPr>
          <w:rFonts w:asciiTheme="majorHAnsi" w:hAnsiTheme="majorHAnsi" w:cs="Times New Roman"/>
          <w:i/>
          <w:iCs/>
        </w:rPr>
      </w:pPr>
      <w:r>
        <w:rPr>
          <w:rFonts w:ascii="Times New Roman" w:hAnsi="Times New Roman" w:cs="Times New Roman"/>
          <w:i/>
          <w:iCs/>
          <w:noProof/>
          <w:lang w:eastAsia="pl-PL"/>
        </w:rPr>
        <w:drawing>
          <wp:inline distT="0" distB="0" distL="0" distR="0" wp14:anchorId="6F1B3807" wp14:editId="72648027">
            <wp:extent cx="5143500" cy="3372226"/>
            <wp:effectExtent l="0" t="0" r="0" b="0"/>
            <wp:docPr id="1457858921"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51693" cy="3377597"/>
                    </a:xfrm>
                    <a:prstGeom prst="rect">
                      <a:avLst/>
                    </a:prstGeom>
                    <a:noFill/>
                    <a:ln>
                      <a:noFill/>
                    </a:ln>
                  </pic:spPr>
                </pic:pic>
              </a:graphicData>
            </a:graphic>
          </wp:inline>
        </w:drawing>
      </w:r>
      <w:r>
        <w:rPr>
          <w:rFonts w:ascii="Times New Roman" w:hAnsi="Times New Roman" w:cs="Times New Roman"/>
          <w:i/>
          <w:iCs/>
        </w:rPr>
        <w:t xml:space="preserve">                                            </w:t>
      </w:r>
      <w:r w:rsidR="00B74024" w:rsidRPr="00B74024">
        <w:rPr>
          <w:rFonts w:asciiTheme="majorHAnsi" w:hAnsiTheme="majorHAnsi" w:cs="Times New Roman"/>
          <w:i/>
          <w:iCs/>
        </w:rPr>
        <w:t xml:space="preserve">W. Ślebarski, </w:t>
      </w:r>
      <w:r w:rsidRPr="00B74024">
        <w:rPr>
          <w:rFonts w:asciiTheme="majorHAnsi" w:hAnsiTheme="majorHAnsi" w:cs="Times New Roman"/>
          <w:i/>
          <w:iCs/>
        </w:rPr>
        <w:t xml:space="preserve">Cmentarz poległych, </w:t>
      </w:r>
      <w:r w:rsidR="00B74024" w:rsidRPr="00B74024">
        <w:rPr>
          <w:rFonts w:asciiTheme="majorHAnsi" w:hAnsiTheme="majorHAnsi" w:cs="Times New Roman"/>
          <w:i/>
          <w:iCs/>
        </w:rPr>
        <w:t xml:space="preserve">zdjęcie </w:t>
      </w:r>
      <w:r w:rsidRPr="00B74024">
        <w:rPr>
          <w:rFonts w:asciiTheme="majorHAnsi" w:hAnsiTheme="majorHAnsi" w:cs="Times New Roman"/>
          <w:i/>
          <w:iCs/>
        </w:rPr>
        <w:t xml:space="preserve">przekazane </w:t>
      </w:r>
      <w:r w:rsidR="00960931">
        <w:rPr>
          <w:rFonts w:asciiTheme="majorHAnsi" w:hAnsiTheme="majorHAnsi" w:cs="Times New Roman"/>
          <w:i/>
          <w:iCs/>
        </w:rPr>
        <w:t xml:space="preserve">wraz </w:t>
      </w:r>
      <w:r w:rsidRPr="00B74024">
        <w:rPr>
          <w:rFonts w:asciiTheme="majorHAnsi" w:hAnsiTheme="majorHAnsi" w:cs="Times New Roman"/>
          <w:i/>
          <w:iCs/>
        </w:rPr>
        <w:t>z dokumentami po śmierci</w:t>
      </w:r>
      <w:r w:rsidR="00B74024" w:rsidRPr="00B74024">
        <w:rPr>
          <w:rFonts w:asciiTheme="majorHAnsi" w:hAnsiTheme="majorHAnsi" w:cs="Times New Roman"/>
          <w:i/>
          <w:iCs/>
        </w:rPr>
        <w:t xml:space="preserve"> Władysława</w:t>
      </w:r>
    </w:p>
    <w:p w14:paraId="396518BE" w14:textId="77777777" w:rsidR="005F3B09" w:rsidRDefault="005F3B09" w:rsidP="0028207D"/>
    <w:p w14:paraId="1CBBDF45" w14:textId="6995F857" w:rsidR="0028207D" w:rsidRDefault="0028207D" w:rsidP="0028207D">
      <w:r w:rsidRPr="0028207D">
        <w:lastRenderedPageBreak/>
        <w:t xml:space="preserve">Wracam tu do zagadnienia czasu, mierzonego na różne sposoby. Fotografia poniżej przedstawia dwa zegarki należące do Władysława. Ten po lewej został ugodzony kulą – zatrzymał się w chwili, która symbolicznie wyznaczyła kres jego życia. Ten po prawej pozostał w domu. Nadal jest sprawny i nieprzerwanie odmierza czas, stając się niemym świadkiem pamięci o jego ofierze. Można </w:t>
      </w:r>
      <w:r w:rsidR="00B809CC">
        <w:t>ten mierzony czas</w:t>
      </w:r>
      <w:r w:rsidRPr="0028207D">
        <w:t xml:space="preserve"> odczytywać jako symbol ciągłości rodzinnej pamięci oraz dowód, że patriotyzm mojego dziadka nie został zapomniany ani zmarnowany.</w:t>
      </w:r>
      <w:r>
        <w:t xml:space="preserve"> </w:t>
      </w:r>
      <w:r w:rsidRPr="0028207D">
        <w:t>W szerszym kontekście dziejów Śląska udział Władysława wpisuje się w proces kształtowania odradzającego się państwa polskiego oraz walkę o przyłączenie części Górnego Śląska do Polski. Choć jego życie zostało przedwcześnie przerwane, pozostawił po sobie świadectwo zaangażowania pokolenia, które współtworzyło fundamenty niepodległej Rzeczypospolitej.</w:t>
      </w:r>
    </w:p>
    <w:p w14:paraId="0BFFD084" w14:textId="21F0C097" w:rsidR="003B1993" w:rsidRDefault="003B1993" w:rsidP="0028207D">
      <w:r>
        <w:rPr>
          <w:noProof/>
          <w:lang w:eastAsia="pl-PL"/>
        </w:rPr>
        <w:drawing>
          <wp:inline distT="0" distB="0" distL="0" distR="0" wp14:anchorId="46EDF08C" wp14:editId="5510FF96">
            <wp:extent cx="5004595" cy="3893820"/>
            <wp:effectExtent l="0" t="0" r="5715"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33066" cy="3915972"/>
                    </a:xfrm>
                    <a:prstGeom prst="rect">
                      <a:avLst/>
                    </a:prstGeom>
                    <a:noFill/>
                    <a:ln>
                      <a:noFill/>
                    </a:ln>
                  </pic:spPr>
                </pic:pic>
              </a:graphicData>
            </a:graphic>
          </wp:inline>
        </w:drawing>
      </w:r>
    </w:p>
    <w:p w14:paraId="466F008E" w14:textId="04F94342" w:rsidR="009A0DCF" w:rsidRDefault="003B1993" w:rsidP="00643A1F">
      <w:r>
        <w:t>Filozofia czasu</w:t>
      </w:r>
    </w:p>
    <w:p w14:paraId="355ADEA2" w14:textId="77777777" w:rsidR="005F3B09" w:rsidRDefault="005F3B09" w:rsidP="00643A1F"/>
    <w:p w14:paraId="13D9660C" w14:textId="77777777" w:rsidR="005F3B09" w:rsidRDefault="005F3B09" w:rsidP="00643A1F"/>
    <w:p w14:paraId="10D49D09" w14:textId="66B92A05" w:rsidR="00643A1F" w:rsidRPr="00643A1F" w:rsidRDefault="00643A1F" w:rsidP="00643A1F">
      <w:r w:rsidRPr="00643A1F">
        <w:t>Paradoksalnie, te same kresowe okolice, w których w 1916 roku walczył i poległ Władysław, stały się później miejscem, gdzie moja matka</w:t>
      </w:r>
      <w:r>
        <w:t xml:space="preserve">, Zofia Ślebarska z domu </w:t>
      </w:r>
      <w:proofErr w:type="spellStart"/>
      <w:r>
        <w:t>Irzyniec</w:t>
      </w:r>
      <w:proofErr w:type="spellEnd"/>
      <w:r w:rsidRPr="00643A1F">
        <w:t xml:space="preserve"> (Lw</w:t>
      </w:r>
      <w:r w:rsidR="00B5631E">
        <w:t>ów</w:t>
      </w:r>
      <w:r w:rsidRPr="00643A1F">
        <w:t>) oraz jej dziadkowie (Łuck) żyli bezpiecznie aż do wybuchu kolejnego globalnego konfliktu</w:t>
      </w:r>
      <w:r w:rsidR="00B5631E">
        <w:t xml:space="preserve"> [10]</w:t>
      </w:r>
      <w:r w:rsidRPr="00643A1F">
        <w:t xml:space="preserve">. Historia w dramatyczny sposób zatoczyła koło w losach następnego pokolenia, co doskonale odzwierciedla zachowana korespondencja rodzinna. </w:t>
      </w:r>
      <w:r>
        <w:t xml:space="preserve">                                                                                                                                                                </w:t>
      </w:r>
      <w:r w:rsidRPr="00643A1F">
        <w:lastRenderedPageBreak/>
        <w:t>Niemal bliźniacze w treści listy, pełne niepokoju i próśb o dodatkowy prowiant, pisał w latach 194</w:t>
      </w:r>
      <w:r w:rsidR="00382E57">
        <w:t>1</w:t>
      </w:r>
      <w:r w:rsidRPr="00643A1F">
        <w:t xml:space="preserve">–1945 syn Władysława </w:t>
      </w:r>
      <w:r w:rsidR="00542BE5">
        <w:t xml:space="preserve">Ślebarskiego </w:t>
      </w:r>
      <w:r w:rsidRPr="00643A1F">
        <w:t xml:space="preserve">– Władysław junior. Został on wywieziony na roboty przymusowe w rejon Wałbrzycha i stamtąd, </w:t>
      </w:r>
      <w:r w:rsidR="00382E57">
        <w:t xml:space="preserve">m. in. </w:t>
      </w:r>
      <w:r w:rsidRPr="00643A1F">
        <w:t>z obozu pracy w Mieroszowie (</w:t>
      </w:r>
      <w:proofErr w:type="spellStart"/>
      <w:r w:rsidRPr="00643A1F">
        <w:t>Friedland</w:t>
      </w:r>
      <w:proofErr w:type="spellEnd"/>
      <w:r w:rsidRPr="00643A1F">
        <w:t xml:space="preserve">), </w:t>
      </w:r>
      <w:r>
        <w:t xml:space="preserve">przesyłał </w:t>
      </w:r>
      <w:r w:rsidRPr="00643A1F">
        <w:t xml:space="preserve"> wiadomości do swojej matki Heleny.</w:t>
      </w:r>
      <w:r>
        <w:t xml:space="preserve"> </w:t>
      </w:r>
      <w:r w:rsidRPr="00643A1F">
        <w:t xml:space="preserve">W tym samym czasie dramatyczne, choć zupełnie inne wojenne losy stały się udziałem drugiego syna, Tadeusza Ślebarskiego. Po ewakuacji z ogarniętej walkami Francji, w 1940 roku dotarł on w szeregach Polskich Sił Zbrojnych na Zachodzie do </w:t>
      </w:r>
      <w:proofErr w:type="spellStart"/>
      <w:r w:rsidRPr="00643A1F">
        <w:t>St</w:t>
      </w:r>
      <w:proofErr w:type="spellEnd"/>
      <w:r w:rsidRPr="00643A1F">
        <w:t xml:space="preserve"> Andrews w Szkocji</w:t>
      </w:r>
      <w:r w:rsidR="00542835">
        <w:t xml:space="preserve"> [</w:t>
      </w:r>
      <w:r w:rsidR="000F6652">
        <w:t>5</w:t>
      </w:r>
      <w:r w:rsidR="00542835">
        <w:t>]</w:t>
      </w:r>
      <w:r w:rsidRPr="00643A1F">
        <w:t xml:space="preserve">. Oddziały polskie skierowano wówczas do ochrony tamtejszego wschodniego wybrzeża. Stacjonując w rejonie </w:t>
      </w:r>
      <w:proofErr w:type="spellStart"/>
      <w:r w:rsidRPr="00643A1F">
        <w:t>St</w:t>
      </w:r>
      <w:proofErr w:type="spellEnd"/>
      <w:r w:rsidRPr="00643A1F">
        <w:t xml:space="preserve"> Andrews, Tadeusz również pisał do matki Heleny listy, które w swojej tęsknocie i wojennej niepewności tak bardzo przypominały </w:t>
      </w:r>
      <w:r>
        <w:t>korespondencję</w:t>
      </w:r>
      <w:r w:rsidRPr="00643A1F">
        <w:t xml:space="preserve"> jego ojca i brata.</w:t>
      </w:r>
    </w:p>
    <w:p w14:paraId="47992854" w14:textId="74C5F5DE" w:rsidR="00643A1F" w:rsidRPr="00643A1F" w:rsidRDefault="00643A1F" w:rsidP="00643A1F">
      <w:r w:rsidRPr="00643A1F">
        <w:t>Praca nad tym biograficznym esejem pozwoliła mi w pełni zrozumieć głęboki, uniwersalny sens, jaki kryje w sobie Pomnik Ofiar II Wojny Światowej stojący w centrum Komorowic (obecnie dzielnicy Bielska-Białej). Monument, przedstawiający przejmującą postać rozpaczającej kobiety, odsłonięto 16 lipca 1967 roku w parku naprzeciwko kościoła św. Jana Chrzciciela</w:t>
      </w:r>
      <w:r>
        <w:t xml:space="preserve"> (byłem tam obecny)</w:t>
      </w:r>
      <w:r w:rsidRPr="00643A1F">
        <w:t>. To właśnie w tej figurze matki i żony skupia się symboliczny dramat Heleny Ślebarskiej oraz tysięcy innych polskich kobiet, które wojny XX wieku bezwzględnie odarły z rodzinnego szczęścia.</w:t>
      </w:r>
    </w:p>
    <w:p w14:paraId="6E711CAD" w14:textId="609F80E1" w:rsidR="0028207D" w:rsidRPr="0028207D" w:rsidRDefault="0028207D" w:rsidP="0028207D">
      <w:r w:rsidRPr="0028207D">
        <w:t xml:space="preserve">Kończąc wątek poświęcony Władysławowi, warto wspomnieć także o innych osobach związanych rodzinnie z rodem Ślebarskich, których losy również splotły się z historią Górnego Śląska. Salomea Ślebarska (1930–2020), córka Franciszka Ślebarskiego, brata Władysława seniora, poślubiła Zbigniewa Freja z Osieka. Ojciec Zbigniewa, Józef Frej, został uhonorowany imiennym Dyplomem nadania Krzyża na Śląskiej Wstędze Waleczności i Zasług, przyznanym przez Górnośląską Komisję Odznaczeń przy Związku Powstańców Śląskich. Dokument ten przez wiele lat pozostawał w </w:t>
      </w:r>
      <w:r w:rsidR="00542BE5">
        <w:t xml:space="preserve">moich </w:t>
      </w:r>
      <w:r w:rsidRPr="0028207D">
        <w:t>zbiorach, a następnie został przekazany do Muzeum Miejskiego w Siemianowicach Śląskich, gdzie stanowi cenne świadectwo pamięci o uczestnikach walk o polski Śląsk.</w:t>
      </w:r>
    </w:p>
    <w:p w14:paraId="79839BE8" w14:textId="77777777" w:rsidR="00480B00" w:rsidRDefault="00480B00" w:rsidP="00DD7AAE"/>
    <w:p w14:paraId="3B158D13" w14:textId="6E4FE58B" w:rsidR="0028207D" w:rsidRPr="0028207D" w:rsidRDefault="0028207D" w:rsidP="0028207D">
      <w:r w:rsidRPr="0028207D">
        <w:rPr>
          <w:noProof/>
          <w:lang w:eastAsia="pl-PL"/>
        </w:rPr>
        <w:lastRenderedPageBreak/>
        <w:drawing>
          <wp:inline distT="0" distB="0" distL="0" distR="0" wp14:anchorId="7DEE53E6" wp14:editId="3F71975F">
            <wp:extent cx="3781425" cy="5233638"/>
            <wp:effectExtent l="0" t="0" r="0" b="5715"/>
            <wp:docPr id="1852078929"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96279" cy="5254196"/>
                    </a:xfrm>
                    <a:prstGeom prst="rect">
                      <a:avLst/>
                    </a:prstGeom>
                    <a:noFill/>
                    <a:ln>
                      <a:noFill/>
                    </a:ln>
                  </pic:spPr>
                </pic:pic>
              </a:graphicData>
            </a:graphic>
          </wp:inline>
        </w:drawing>
      </w:r>
    </w:p>
    <w:p w14:paraId="671C1F55" w14:textId="462688E7" w:rsidR="00C76E1F" w:rsidRDefault="005F3B09" w:rsidP="00FC68AE">
      <w:r w:rsidRPr="0028207D">
        <w:t>Dyplomem nadania Krzyża na Śląskiej Wstędze Waleczności i Zasług</w:t>
      </w:r>
      <w:r w:rsidR="00542BE5">
        <w:t xml:space="preserve"> dla Józefa Freja z podpisem dr. Michała Grażyńskiego, wojewodę śląskiego.</w:t>
      </w:r>
    </w:p>
    <w:p w14:paraId="3DA626AC" w14:textId="77777777" w:rsidR="005F3B09" w:rsidRDefault="005F3B09" w:rsidP="00FC68AE"/>
    <w:p w14:paraId="78722C9D" w14:textId="31FA5BF7" w:rsidR="00FC68AE" w:rsidRPr="00FC68AE" w:rsidRDefault="00FC68AE" w:rsidP="00FC68AE">
      <w:r w:rsidRPr="00FC68AE">
        <w:t xml:space="preserve">Osobą blisko związaną z Władysławem Ślebarskim był jego </w:t>
      </w:r>
      <w:r w:rsidR="006670E1">
        <w:t>spowinowacony</w:t>
      </w:r>
      <w:r w:rsidRPr="00FC68AE">
        <w:t xml:space="preserve"> – </w:t>
      </w:r>
      <w:r w:rsidRPr="00FC68AE">
        <w:rPr>
          <w:b/>
          <w:bCs/>
        </w:rPr>
        <w:t xml:space="preserve">Tadeusz </w:t>
      </w:r>
      <w:proofErr w:type="spellStart"/>
      <w:r w:rsidRPr="00FC68AE">
        <w:rPr>
          <w:b/>
          <w:bCs/>
        </w:rPr>
        <w:t>Gryłka</w:t>
      </w:r>
      <w:proofErr w:type="spellEnd"/>
      <w:r w:rsidRPr="00FC68AE">
        <w:rPr>
          <w:b/>
          <w:bCs/>
        </w:rPr>
        <w:t xml:space="preserve"> </w:t>
      </w:r>
      <w:r w:rsidRPr="00FC68AE">
        <w:t xml:space="preserve">(1901–1971), siostrzeniec </w:t>
      </w:r>
      <w:r w:rsidR="006670E1">
        <w:t xml:space="preserve">żony </w:t>
      </w:r>
      <w:r w:rsidRPr="00FC68AE">
        <w:t>Heleny Ślebarskiej.</w:t>
      </w:r>
      <w:r w:rsidR="00C76E1F">
        <w:t xml:space="preserve">  </w:t>
      </w:r>
      <w:r w:rsidRPr="00FC68AE">
        <w:t xml:space="preserve">Tadeusz </w:t>
      </w:r>
      <w:proofErr w:type="spellStart"/>
      <w:r w:rsidRPr="00FC68AE">
        <w:t>Gryłka</w:t>
      </w:r>
      <w:proofErr w:type="spellEnd"/>
      <w:r w:rsidRPr="00FC68AE">
        <w:t xml:space="preserve"> ukończył Państwowe Gimnazjum im. Adama Asnyka w Białej. Przed plebiscytem i III powstaniem śląskim odbył przeszkolenie wojskowe w jednej z tajnych szkół podchorążych organizowanych przez Wojsko Polskie dla przyszłych dowódców oddziałów powstańczych.</w:t>
      </w:r>
      <w:r>
        <w:t xml:space="preserve"> </w:t>
      </w:r>
      <w:r w:rsidRPr="00FC68AE">
        <w:t xml:space="preserve">Tadeusza </w:t>
      </w:r>
      <w:proofErr w:type="spellStart"/>
      <w:r w:rsidRPr="00FC68AE">
        <w:t>Gryłkę</w:t>
      </w:r>
      <w:proofErr w:type="spellEnd"/>
      <w:r w:rsidRPr="00FC68AE">
        <w:t xml:space="preserve"> znałem osobiście. Był moim wujkiem i często odwiedzał rodzinę w Komorowicach, gdzie wówczas mieszkałem z rodzicami. Fakty dotyczące jego działalności politycznej i represji po II wojnie światowej pochodzą z opracowań Instytutu Pamięci Narodowej [</w:t>
      </w:r>
      <w:r w:rsidR="000F6652">
        <w:t>1</w:t>
      </w:r>
      <w:r w:rsidR="001A54A8">
        <w:t>1</w:t>
      </w:r>
      <w:r w:rsidR="007F5281">
        <w:t>,</w:t>
      </w:r>
      <w:r w:rsidR="000F6652">
        <w:t>1</w:t>
      </w:r>
      <w:r w:rsidR="001A54A8">
        <w:t>2</w:t>
      </w:r>
      <w:r w:rsidRPr="00FC68AE">
        <w:t>].</w:t>
      </w:r>
    </w:p>
    <w:p w14:paraId="73A2CD6C" w14:textId="16E58A3A" w:rsidR="00FC68AE" w:rsidRDefault="00FC68AE" w:rsidP="00FC68AE">
      <w:r w:rsidRPr="00FC68AE">
        <w:t xml:space="preserve">Tadeusz </w:t>
      </w:r>
      <w:proofErr w:type="spellStart"/>
      <w:r w:rsidRPr="00FC68AE">
        <w:t>Gryłka</w:t>
      </w:r>
      <w:proofErr w:type="spellEnd"/>
      <w:r w:rsidRPr="00FC68AE">
        <w:t xml:space="preserve"> należał do czołowych działaczy chrześcijańsko-demokratycznych na Górnym Śląsku i był bliskim współpracownikiem Wojciecha Korfantego. Pracował w redakcji dziennika </w:t>
      </w:r>
      <w:r w:rsidRPr="00FC68AE">
        <w:rPr>
          <w:b/>
          <w:bCs/>
        </w:rPr>
        <w:t>„Polonia”</w:t>
      </w:r>
      <w:r w:rsidRPr="00FC68AE">
        <w:t xml:space="preserve">, najważniejszego organu prasowego środowiska </w:t>
      </w:r>
      <w:r w:rsidRPr="00FC68AE">
        <w:lastRenderedPageBreak/>
        <w:t>korfantowskiego w Katowicach. Od 1937 r. był członkiem Zarządu Głównego Stronnictwa Pracy – jednej z głównych partii chrześcijańsko-demokratycznych II Rzeczypospolitej.</w:t>
      </w:r>
      <w:r>
        <w:t xml:space="preserve">   </w:t>
      </w:r>
      <w:r w:rsidRPr="00FC68AE">
        <w:t>W okresie okupacji niemieckiej działał w strukturach Delegatury Rządu Rzeczypospolitej Polskiej na Kraj na obszarze Śląska. Z ramienia Delegatury prowadził działalność informacyjno-wywiadowczą, uczestnicząc w pracach Polskiego Państwa Podziemnego.</w:t>
      </w:r>
      <w:r>
        <w:t xml:space="preserve"> </w:t>
      </w:r>
      <w:r w:rsidRPr="00FC68AE">
        <w:t>Po zakończeniu II wojny światowej uczestniczył w odbudowie struktur Stronnictwa Pracy w województwie śląskim. W styczniu 1946 r. został członkiem Prezydium Zarządu Wojewódzkiego Stronnictwa Pracy w Katowicach, obok m.in. Teofila Golusa i innych czołowych przedstawicieli śląskiej chadecji.</w:t>
      </w:r>
    </w:p>
    <w:p w14:paraId="4B6AD46C" w14:textId="5C6421C1" w:rsidR="007D2E90" w:rsidRDefault="007D2E90" w:rsidP="00FC68AE">
      <w:r>
        <w:rPr>
          <w:noProof/>
          <w:lang w:eastAsia="pl-PL"/>
        </w:rPr>
        <w:drawing>
          <wp:inline distT="0" distB="0" distL="0" distR="0" wp14:anchorId="086FBFE2" wp14:editId="4221019D">
            <wp:extent cx="2769194" cy="39243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9194" cy="3924300"/>
                    </a:xfrm>
                    <a:prstGeom prst="rect">
                      <a:avLst/>
                    </a:prstGeom>
                    <a:noFill/>
                    <a:ln>
                      <a:noFill/>
                    </a:ln>
                  </pic:spPr>
                </pic:pic>
              </a:graphicData>
            </a:graphic>
          </wp:inline>
        </w:drawing>
      </w:r>
    </w:p>
    <w:p w14:paraId="0747CCF0" w14:textId="6D19767A" w:rsidR="007D2E90" w:rsidRPr="00FC68AE" w:rsidRDefault="007D2E90" w:rsidP="00FC68AE">
      <w:r>
        <w:t xml:space="preserve">Tadeusz </w:t>
      </w:r>
      <w:proofErr w:type="spellStart"/>
      <w:r>
        <w:t>Gryłka</w:t>
      </w:r>
      <w:proofErr w:type="spellEnd"/>
      <w:r>
        <w:t xml:space="preserve"> </w:t>
      </w:r>
    </w:p>
    <w:p w14:paraId="3476D522" w14:textId="3EDD6E80" w:rsidR="00FC68AE" w:rsidRPr="00FC68AE" w:rsidRDefault="00FC68AE" w:rsidP="00FC68AE">
      <w:r w:rsidRPr="00FC68AE">
        <w:t xml:space="preserve">Od końca lat czterdziestych </w:t>
      </w:r>
      <w:r w:rsidR="006670E1">
        <w:t xml:space="preserve">Tadeusz </w:t>
      </w:r>
      <w:proofErr w:type="spellStart"/>
      <w:r w:rsidR="006670E1">
        <w:t>Gryłka</w:t>
      </w:r>
      <w:proofErr w:type="spellEnd"/>
      <w:r w:rsidR="006670E1">
        <w:t xml:space="preserve"> </w:t>
      </w:r>
      <w:r w:rsidRPr="00FC68AE">
        <w:t xml:space="preserve">pozostawał pod stałą obserwacją Wojewódzkiego Urzędu Bezpieczeństwa Publicznego w Katowicach. W 1953 r. Ministerstwo Bezpieczeństwa Publicznego uznało go za jednego z najważniejszych działaczy śląskiej chadecji, którego rozpracowanie mogło doprowadzić do ujawnienia całego środowiska. Funkcjonariusze UB przygotowywali materiały kompromitujące, zwłaszcza odnoszące się do okresu okupacji, zamierzając pozyskać go jako tajnego współpracownika. W marcu 1956 r. podjęto próbę jego werbunku, jednak </w:t>
      </w:r>
      <w:proofErr w:type="spellStart"/>
      <w:r w:rsidRPr="00FC68AE">
        <w:t>Gryłka</w:t>
      </w:r>
      <w:proofErr w:type="spellEnd"/>
      <w:r w:rsidRPr="00FC68AE">
        <w:t xml:space="preserve"> stanowczo odmówił współpracy, uznając ją za sprzeczną z własnym sumieniem i przekonaniami religijnymi.</w:t>
      </w:r>
      <w:r>
        <w:t xml:space="preserve">  </w:t>
      </w:r>
      <w:r w:rsidRPr="00FC68AE">
        <w:t xml:space="preserve">We wrześniu 1958 r. założono przeciwko niemu odrębną sprawę ewidencyjno-obserwacyjną, rejestrując go jako „aktywnego działacza katolickiego”. Powodem były jego kontakty z dawnymi działaczami chadecji, działalność </w:t>
      </w:r>
      <w:r w:rsidRPr="00FC68AE">
        <w:lastRenderedPageBreak/>
        <w:t>w Chrześcijańskim Stowarzyszeniu Społecznym, uczestnictwo w pielgrzymkach oraz kolportaż wydawnictw religijnych.</w:t>
      </w:r>
      <w:r w:rsidR="00B809CC">
        <w:t xml:space="preserve"> Przy</w:t>
      </w:r>
      <w:r w:rsidR="009A0DCF">
        <w:t xml:space="preserve">jaźnił się z </w:t>
      </w:r>
      <w:proofErr w:type="spellStart"/>
      <w:r w:rsidR="009A0DCF">
        <w:t>Wociechem</w:t>
      </w:r>
      <w:proofErr w:type="spellEnd"/>
      <w:r w:rsidR="009A0DCF">
        <w:t xml:space="preserve"> Ż</w:t>
      </w:r>
      <w:r w:rsidR="00B809CC">
        <w:t>ukrowskim</w:t>
      </w:r>
      <w:r w:rsidR="009A0DCF">
        <w:t>.</w:t>
      </w:r>
    </w:p>
    <w:p w14:paraId="4DDB378B" w14:textId="75DAF4B1" w:rsidR="00FC68AE" w:rsidRDefault="00FC68AE" w:rsidP="00FC68AE">
      <w:r w:rsidRPr="00FC68AE">
        <w:t xml:space="preserve">Żoną </w:t>
      </w:r>
      <w:r w:rsidRPr="00FC68AE">
        <w:rPr>
          <w:b/>
          <w:bCs/>
        </w:rPr>
        <w:t xml:space="preserve">Tadeusza </w:t>
      </w:r>
      <w:proofErr w:type="spellStart"/>
      <w:r w:rsidRPr="00FC68AE">
        <w:rPr>
          <w:b/>
          <w:bCs/>
        </w:rPr>
        <w:t>Gryłki</w:t>
      </w:r>
      <w:proofErr w:type="spellEnd"/>
      <w:r w:rsidRPr="00FC68AE">
        <w:t xml:space="preserve"> była </w:t>
      </w:r>
      <w:r w:rsidRPr="00FC68AE">
        <w:rPr>
          <w:b/>
          <w:bCs/>
        </w:rPr>
        <w:t xml:space="preserve">Łucja </w:t>
      </w:r>
      <w:proofErr w:type="spellStart"/>
      <w:r w:rsidRPr="00FC68AE">
        <w:rPr>
          <w:b/>
          <w:bCs/>
        </w:rPr>
        <w:t>Firlus-Gryłka</w:t>
      </w:r>
      <w:proofErr w:type="spellEnd"/>
      <w:r w:rsidRPr="00FC68AE">
        <w:t>, zasłużona działaczka polska na Górnym Śląsku i uczestniczka powstań śląskich [</w:t>
      </w:r>
      <w:r w:rsidR="000F6652">
        <w:t>1</w:t>
      </w:r>
      <w:r w:rsidR="001A54A8">
        <w:t>3</w:t>
      </w:r>
      <w:r w:rsidRPr="00FC68AE">
        <w:t xml:space="preserve">]. </w:t>
      </w:r>
      <w:r w:rsidR="00B809CC">
        <w:t xml:space="preserve">Pobrali się w Katowicach </w:t>
      </w:r>
      <w:r w:rsidR="00D27524">
        <w:t xml:space="preserve">w 1928 roku, zamieszkali przy ul. </w:t>
      </w:r>
      <w:proofErr w:type="spellStart"/>
      <w:r w:rsidR="00D27524">
        <w:t>Zwirki</w:t>
      </w:r>
      <w:proofErr w:type="spellEnd"/>
      <w:r w:rsidR="00D27524">
        <w:t xml:space="preserve"> i Wigury pod Nr 1. </w:t>
      </w:r>
      <w:r w:rsidRPr="00FC68AE">
        <w:t xml:space="preserve">Pod koniec 1918 r. </w:t>
      </w:r>
      <w:r w:rsidR="00D27524">
        <w:t xml:space="preserve">Łucja </w:t>
      </w:r>
      <w:proofErr w:type="spellStart"/>
      <w:r w:rsidR="00D27524">
        <w:t>Firlus</w:t>
      </w:r>
      <w:proofErr w:type="spellEnd"/>
      <w:r w:rsidR="00D27524">
        <w:t xml:space="preserve"> </w:t>
      </w:r>
      <w:r w:rsidRPr="00FC68AE">
        <w:t xml:space="preserve">organizowała nauczanie języka polskiego dla dzieci w Bytomiu, gdy Górny Śląsk pozostawał jeszcze pod panowaniem niemieckim. Brała czynny udział w powstaniach śląskich, a po ich zakończeniu angażowała się w działalność społeczną i narodową na Śląsku Opolskim, współtworząc Towarzystwo Polek na Śląsku Opolskim. Przez wiele lat była nauczycielką i kierowniczką Prywatnej Szkoły im. św. Jadwigi w Katowicach. Prowadziła również działalność charytatywną, uczestnicząc m.in. w akcjach pomocy bezrobotnym na Górnym Śląsku. Za swoją działalność została odznaczona Krzyżem Kawalerskim Orderu Odrodzenia Polski (Polonia </w:t>
      </w:r>
      <w:proofErr w:type="spellStart"/>
      <w:r w:rsidRPr="00FC68AE">
        <w:t>Restituta</w:t>
      </w:r>
      <w:proofErr w:type="spellEnd"/>
      <w:r w:rsidRPr="00FC68AE">
        <w:t xml:space="preserve">) oraz </w:t>
      </w:r>
      <w:r>
        <w:t xml:space="preserve">Śląskim </w:t>
      </w:r>
      <w:r w:rsidRPr="00FC68AE">
        <w:t>Krzyżem Powstańczym.</w:t>
      </w:r>
    </w:p>
    <w:p w14:paraId="7E84DE03" w14:textId="0062A37E" w:rsidR="001A5AA5" w:rsidRDefault="00141551" w:rsidP="00FC68AE">
      <w:r>
        <w:rPr>
          <w:noProof/>
          <w:lang w:eastAsia="pl-PL"/>
        </w:rPr>
        <w:drawing>
          <wp:inline distT="0" distB="0" distL="0" distR="0" wp14:anchorId="6E495E70" wp14:editId="1FDCAC6E">
            <wp:extent cx="3008033" cy="3992118"/>
            <wp:effectExtent l="0" t="0" r="1905" b="8890"/>
            <wp:docPr id="937683668"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18936" cy="4006588"/>
                    </a:xfrm>
                    <a:prstGeom prst="rect">
                      <a:avLst/>
                    </a:prstGeom>
                    <a:noFill/>
                    <a:ln>
                      <a:noFill/>
                    </a:ln>
                  </pic:spPr>
                </pic:pic>
              </a:graphicData>
            </a:graphic>
          </wp:inline>
        </w:drawing>
      </w:r>
    </w:p>
    <w:p w14:paraId="45E040FC" w14:textId="01AB3353" w:rsidR="00141551" w:rsidRDefault="00141551" w:rsidP="00FC68AE">
      <w:r>
        <w:t xml:space="preserve">Łucja </w:t>
      </w:r>
      <w:proofErr w:type="spellStart"/>
      <w:r>
        <w:t>Gryłka</w:t>
      </w:r>
      <w:proofErr w:type="spellEnd"/>
      <w:r>
        <w:t xml:space="preserve"> z córką Marylą (Archiwum rodzinne Adama </w:t>
      </w:r>
      <w:proofErr w:type="spellStart"/>
      <w:r>
        <w:t>Gryłki</w:t>
      </w:r>
      <w:proofErr w:type="spellEnd"/>
      <w:r>
        <w:t>)</w:t>
      </w:r>
    </w:p>
    <w:p w14:paraId="6DEEA031" w14:textId="388CA03F" w:rsidR="00FC68AE" w:rsidRPr="00FC68AE" w:rsidRDefault="00FC68AE" w:rsidP="00FC68AE">
      <w:r w:rsidRPr="00FC68AE">
        <w:t xml:space="preserve">Rodzina </w:t>
      </w:r>
      <w:proofErr w:type="spellStart"/>
      <w:r w:rsidRPr="00FC68AE">
        <w:t>Gryłków</w:t>
      </w:r>
      <w:proofErr w:type="spellEnd"/>
      <w:r w:rsidRPr="00FC68AE">
        <w:t xml:space="preserve"> wniosła także znaczący wkład w rozwój kultury i nauki na Górnym Śląsku. Brat Tadeusza, </w:t>
      </w:r>
      <w:r w:rsidRPr="00FC68AE">
        <w:rPr>
          <w:b/>
          <w:bCs/>
        </w:rPr>
        <w:t xml:space="preserve">Franciszek </w:t>
      </w:r>
      <w:proofErr w:type="spellStart"/>
      <w:r w:rsidRPr="00FC68AE">
        <w:rPr>
          <w:b/>
          <w:bCs/>
        </w:rPr>
        <w:t>Gryłka</w:t>
      </w:r>
      <w:proofErr w:type="spellEnd"/>
      <w:r w:rsidRPr="00FC68AE">
        <w:t xml:space="preserve"> z Komorowic, był niezwykle barwną postacią. Obok szerokiej działalności społecznej i kulturalnej pracował jako wiolonczelista w Orkiestrze Symfonicznej Polskiego Radia w Katowicach, poprzedniczce dzisiejszej </w:t>
      </w:r>
      <w:r w:rsidRPr="00FC68AE">
        <w:lastRenderedPageBreak/>
        <w:t>Narodowej Orkiestry Symfonicznej Polskiego Radia (NOSPR)</w:t>
      </w:r>
      <w:r w:rsidR="00D27524">
        <w:t xml:space="preserve">, wtedy </w:t>
      </w:r>
      <w:r>
        <w:t xml:space="preserve"> pod batutą Grzegorza Fitelberga</w:t>
      </w:r>
      <w:r w:rsidRPr="00FC68AE">
        <w:t>.</w:t>
      </w:r>
      <w:r w:rsidR="006670E1">
        <w:t xml:space="preserve"> </w:t>
      </w:r>
    </w:p>
    <w:p w14:paraId="768469B0" w14:textId="1B58C0E8" w:rsidR="00FC68AE" w:rsidRPr="00FC68AE" w:rsidRDefault="00FC68AE" w:rsidP="00FC68AE">
      <w:r w:rsidRPr="00FC68AE">
        <w:t xml:space="preserve">W najbliższym kręgu rodziny </w:t>
      </w:r>
      <w:r w:rsidR="00F31BC4">
        <w:t xml:space="preserve">Ślebarskich </w:t>
      </w:r>
      <w:r w:rsidRPr="00FC68AE">
        <w:t>można wskazać również czterech profesorów tytularnych, którzy przez wiele lat byli</w:t>
      </w:r>
      <w:r w:rsidR="00F31BC4">
        <w:t>/są</w:t>
      </w:r>
      <w:r w:rsidRPr="00FC68AE">
        <w:t xml:space="preserve"> związani ze śląskimi uczelniami</w:t>
      </w:r>
      <w:r w:rsidR="006670E1">
        <w:t xml:space="preserve"> (Uniwersytet Śląski, Śląski Uniwersytet Medyczny, Akademia Muzyczna w Katowicach)</w:t>
      </w:r>
      <w:r w:rsidRPr="00FC68AE">
        <w:t>, przyczyniając się do rozwoju nauki i kształcenia kolejnych pokoleń studentów. Losy tej rodziny pokazują, że tradycja służby publicznej i zaangażowania społecznego była przekazywana z pokolenia na pokolenie – od walki o polskość Górnego Śląska, poprzez działalność polityczną i konspiracyjną</w:t>
      </w:r>
      <w:r w:rsidR="00D27524">
        <w:t xml:space="preserve"> (mam tu na myśli pomoc dla więźniów w Obozach Auschwitz i Birkenau</w:t>
      </w:r>
      <w:r w:rsidR="00E80056">
        <w:t xml:space="preserve"> </w:t>
      </w:r>
      <w:r w:rsidR="00E80056">
        <w:t xml:space="preserve"> [14,15]</w:t>
      </w:r>
      <w:r w:rsidR="00D27524">
        <w:t>)</w:t>
      </w:r>
      <w:r w:rsidRPr="00FC68AE">
        <w:t>, aż po wkład w kulturę i naukę regionu.</w:t>
      </w:r>
    </w:p>
    <w:p w14:paraId="43FFDF9F" w14:textId="07770AE8" w:rsidR="00F31BC4" w:rsidRPr="00DE45CF" w:rsidRDefault="00F31BC4" w:rsidP="00F31BC4">
      <w:pPr>
        <w:rPr>
          <w:b/>
          <w:bCs/>
        </w:rPr>
      </w:pPr>
      <w:r w:rsidRPr="00DE45CF">
        <w:rPr>
          <w:b/>
          <w:bCs/>
        </w:rPr>
        <w:t>POWRÓT DO KORZENI</w:t>
      </w:r>
    </w:p>
    <w:p w14:paraId="6348471B" w14:textId="2D447D14" w:rsidR="009A0DCF" w:rsidRDefault="00F31BC4" w:rsidP="00F31BC4">
      <w:r>
        <w:t xml:space="preserve">Przez wiele lat poznawałem historię swojej rodziny, sięgając do archiwów, dokumentów i wspomnień. Każde kolejne odkrycie przybliżało mnie do ludzi, których nie miałem szans poznać, ale których wybory i postawy ukształtowały również moje życie. Zrozumiałem, że korzenie nie są jedynie zapisem w księgach metrykalnych. Są żywą pamięcią przekazywaną z pokolenia na pokolenie. Szczególne znaczenie miał dla mnie powrót do Harklowej – rodzinnej miejscowości moich przodków. </w:t>
      </w:r>
      <w:r w:rsidR="00D27524">
        <w:t>W 2025 roku z</w:t>
      </w:r>
      <w:r>
        <w:t>ostałem przyjęty do Związku Podhalan i życzliwie zaakceptowany przez społeczność Harklowej</w:t>
      </w:r>
      <w:r w:rsidR="00E80056">
        <w:t>. B</w:t>
      </w:r>
      <w:r>
        <w:t xml:space="preserve">yło to możliwe dzięki życzliwości obecnej Prezes Oddziału ZP Harklowa, pani Joanny Plewy i sołtysa </w:t>
      </w:r>
      <w:r w:rsidR="005B4D03">
        <w:t xml:space="preserve">Harklowej, </w:t>
      </w:r>
      <w:r>
        <w:t xml:space="preserve">Grzegorza </w:t>
      </w:r>
      <w:proofErr w:type="spellStart"/>
      <w:r>
        <w:t>Gurosia</w:t>
      </w:r>
      <w:proofErr w:type="spellEnd"/>
      <w:r>
        <w:t>. Odczułem to nie jako wyróżnienie, lecz jako symboliczne potwierdzenie przynależności do wspólnoty, z której wywodzi się moja rodzina.</w:t>
      </w:r>
    </w:p>
    <w:p w14:paraId="66DCC3E7" w14:textId="3E62194E" w:rsidR="009A0DCF" w:rsidRDefault="009A0DCF" w:rsidP="00F31BC4">
      <w:r>
        <w:rPr>
          <w:noProof/>
          <w:lang w:eastAsia="pl-PL"/>
        </w:rPr>
        <w:drawing>
          <wp:inline distT="0" distB="0" distL="0" distR="0" wp14:anchorId="7A0D6BE8" wp14:editId="7D8ADF6F">
            <wp:extent cx="4857750" cy="3411886"/>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95445" cy="3438361"/>
                    </a:xfrm>
                    <a:prstGeom prst="rect">
                      <a:avLst/>
                    </a:prstGeom>
                    <a:noFill/>
                    <a:ln>
                      <a:noFill/>
                    </a:ln>
                  </pic:spPr>
                </pic:pic>
              </a:graphicData>
            </a:graphic>
          </wp:inline>
        </w:drawing>
      </w:r>
    </w:p>
    <w:p w14:paraId="26F9E741" w14:textId="1490AD88" w:rsidR="009A0DCF" w:rsidRDefault="009A0DCF" w:rsidP="00DD7AAE">
      <w:r>
        <w:t>Kościół w Harklowej z XV w.</w:t>
      </w:r>
    </w:p>
    <w:p w14:paraId="5C296441" w14:textId="77777777" w:rsidR="009A0DCF" w:rsidRDefault="009A0DCF" w:rsidP="00DD7AAE"/>
    <w:p w14:paraId="626F7DC1" w14:textId="142315B2" w:rsidR="00692E5A" w:rsidRDefault="00F31BC4" w:rsidP="00DD7AAE">
      <w:r>
        <w:t>Po latach poszukiwań i badań mogłem zamknąć pewien krąg. Historia, którą poznawałem w dokumentach, odnalazła swoje miejsce w teraźniejszości. To doświadczenie uświadomiło mi, że dziedzictwo rodzinne nie polega wyłącznie na pamięci o przeszłości. Jest także zobowiązaniem do jej zachowania i przekazania następnym pokoleniom.</w:t>
      </w:r>
      <w:r w:rsidR="005B4D03">
        <w:t xml:space="preserve"> </w:t>
      </w:r>
      <w:r>
        <w:t xml:space="preserve">Droga moich przodków prowadziła z Podhala na Śląsk, gdzie zapisali piękne karty swojej historii. Moja droga prowadzi dziś w przeciwnym kierunku – </w:t>
      </w:r>
      <w:r w:rsidR="005B4D03" w:rsidRPr="005B4D03">
        <w:t>z powrotem do Harklowej. Nie po to, aby zamknąć tę opowieść, lecz aby pokazać, że rodzinne korzenie pozostają żywe, niezależnie od upływu czasu i zmieniających się granic. W tym sensie historia zatoczyła koło.</w:t>
      </w:r>
    </w:p>
    <w:p w14:paraId="6975B203" w14:textId="2FEE03BA" w:rsidR="005F3B09" w:rsidRDefault="005F3B09" w:rsidP="00DD7AAE">
      <w:pPr>
        <w:rPr>
          <w:b/>
          <w:bCs/>
        </w:rPr>
      </w:pPr>
      <w:r>
        <w:rPr>
          <w:b/>
          <w:bCs/>
        </w:rPr>
        <w:t xml:space="preserve">                                                                                                                                        Andrzej Ślebarski</w:t>
      </w:r>
    </w:p>
    <w:p w14:paraId="3A25B97A" w14:textId="77777777" w:rsidR="005F3B09" w:rsidRDefault="005F3B09" w:rsidP="00DD7AAE">
      <w:pPr>
        <w:rPr>
          <w:b/>
          <w:bCs/>
        </w:rPr>
      </w:pPr>
    </w:p>
    <w:p w14:paraId="0C3F6C58" w14:textId="0D5DFB13" w:rsidR="00692E5A" w:rsidRPr="00DE45CF" w:rsidRDefault="00692E5A" w:rsidP="00DD7AAE">
      <w:pPr>
        <w:rPr>
          <w:b/>
          <w:bCs/>
        </w:rPr>
      </w:pPr>
      <w:r w:rsidRPr="00DE45CF">
        <w:rPr>
          <w:b/>
          <w:bCs/>
        </w:rPr>
        <w:t>ŹRÓDŁA I LITERATURA</w:t>
      </w:r>
    </w:p>
    <w:p w14:paraId="268C93AE" w14:textId="7FFF6A16" w:rsidR="00374373" w:rsidRPr="00B74A66" w:rsidRDefault="00CF1170" w:rsidP="00DD7AAE">
      <w:r w:rsidRPr="00B74A66">
        <w:t xml:space="preserve">1] </w:t>
      </w:r>
      <w:r w:rsidR="00374373" w:rsidRPr="00B74A66">
        <w:t xml:space="preserve">Jan Nepomucen </w:t>
      </w:r>
      <w:proofErr w:type="spellStart"/>
      <w:r w:rsidR="00374373" w:rsidRPr="00B74A66">
        <w:t>Gątkowski</w:t>
      </w:r>
      <w:proofErr w:type="spellEnd"/>
      <w:r w:rsidR="00374373" w:rsidRPr="00B74A66">
        <w:t>, „Rys dziejów księstwa Oświęcimskiego i Zatorskiego”, nakładem Autora, Lwów 1867</w:t>
      </w:r>
      <w:r w:rsidR="002566F3">
        <w:t>.</w:t>
      </w:r>
      <w:r w:rsidR="00374373" w:rsidRPr="00B74A66">
        <w:t xml:space="preserve"> </w:t>
      </w:r>
    </w:p>
    <w:p w14:paraId="1140CB25" w14:textId="0495BE3D" w:rsidR="00374373" w:rsidRPr="00B74A66" w:rsidRDefault="00CF1170" w:rsidP="00DD7AAE">
      <w:r w:rsidRPr="00B74A66">
        <w:t xml:space="preserve">2] Bożena </w:t>
      </w:r>
      <w:proofErr w:type="spellStart"/>
      <w:r w:rsidRPr="00B74A66">
        <w:t>Czwojdrak</w:t>
      </w:r>
      <w:proofErr w:type="spellEnd"/>
      <w:r w:rsidRPr="00B74A66">
        <w:t xml:space="preserve">, Kazimierz </w:t>
      </w:r>
      <w:proofErr w:type="spellStart"/>
      <w:r w:rsidRPr="00B74A66">
        <w:t>Miroszewski</w:t>
      </w:r>
      <w:proofErr w:type="spellEnd"/>
      <w:r w:rsidRPr="00B74A66">
        <w:t xml:space="preserve">, Piotr </w:t>
      </w:r>
      <w:proofErr w:type="spellStart"/>
      <w:r w:rsidRPr="00B74A66">
        <w:t>Węcowski</w:t>
      </w:r>
      <w:proofErr w:type="spellEnd"/>
      <w:r w:rsidRPr="00B74A66">
        <w:t>, „</w:t>
      </w:r>
      <w:r w:rsidR="00374373" w:rsidRPr="00B74A66">
        <w:t>Oświęcim, miasto pogranicza</w:t>
      </w:r>
      <w:r w:rsidRPr="00B74A66">
        <w:t>”</w:t>
      </w:r>
      <w:r w:rsidR="009A0DCF">
        <w:t>, T.</w:t>
      </w:r>
      <w:r w:rsidR="00374373" w:rsidRPr="00B74A66">
        <w:t xml:space="preserve"> II,</w:t>
      </w:r>
      <w:r w:rsidR="009A0DCF">
        <w:t xml:space="preserve"> Wydawnictwo Uniwersytetu Warszawskiego, Warszawa 2018</w:t>
      </w:r>
      <w:r w:rsidR="002566F3">
        <w:t>.</w:t>
      </w:r>
    </w:p>
    <w:p w14:paraId="7C1F1969" w14:textId="7FAFE187" w:rsidR="00374373" w:rsidRPr="00B74A66" w:rsidRDefault="00B74A66" w:rsidP="00B74A66">
      <w:r w:rsidRPr="00B74A66">
        <w:t xml:space="preserve">3] Andrzej </w:t>
      </w:r>
      <w:r w:rsidR="00374373" w:rsidRPr="00B74A66">
        <w:t xml:space="preserve">Ślebarski, </w:t>
      </w:r>
      <w:r w:rsidR="00374373" w:rsidRPr="00B74A66">
        <w:rPr>
          <w:i/>
          <w:iCs/>
        </w:rPr>
        <w:t>Gazeta Oświęcimska</w:t>
      </w:r>
      <w:r w:rsidR="00374373" w:rsidRPr="00B74A66">
        <w:t>, nr 2, 2003, s. 13</w:t>
      </w:r>
      <w:r w:rsidR="002566F3">
        <w:t>.</w:t>
      </w:r>
    </w:p>
    <w:p w14:paraId="231522F7" w14:textId="196C012A" w:rsidR="00374373" w:rsidRDefault="00B74A66" w:rsidP="00B74A66">
      <w:r w:rsidRPr="00B74A66">
        <w:t xml:space="preserve">4] </w:t>
      </w:r>
      <w:r w:rsidR="00374373" w:rsidRPr="00B74A66">
        <w:t>A</w:t>
      </w:r>
      <w:r w:rsidRPr="00B74A66">
        <w:t xml:space="preserve">ndrzej </w:t>
      </w:r>
      <w:r w:rsidR="00374373" w:rsidRPr="00B74A66">
        <w:t xml:space="preserve"> Ślebarski, </w:t>
      </w:r>
      <w:r w:rsidR="00374373" w:rsidRPr="00B74A66">
        <w:rPr>
          <w:i/>
          <w:iCs/>
        </w:rPr>
        <w:t>Gazeta Oświęcimska</w:t>
      </w:r>
      <w:r w:rsidR="00374373" w:rsidRPr="00B74A66">
        <w:t>, nr 8, 2003, s. 13</w:t>
      </w:r>
      <w:r w:rsidR="002566F3">
        <w:t>.</w:t>
      </w:r>
    </w:p>
    <w:p w14:paraId="56E7EDA4" w14:textId="7C292818" w:rsidR="0043611F" w:rsidRPr="007D2E90" w:rsidRDefault="0043611F" w:rsidP="0043611F">
      <w:pPr>
        <w:rPr>
          <w:lang w:val="en-US"/>
        </w:rPr>
      </w:pPr>
      <w:r w:rsidRPr="007D2E90">
        <w:rPr>
          <w:lang w:val="en-US"/>
        </w:rPr>
        <w:t xml:space="preserve">5] </w:t>
      </w:r>
      <w:proofErr w:type="spellStart"/>
      <w:r w:rsidRPr="007D2E90">
        <w:rPr>
          <w:lang w:val="en-US"/>
        </w:rPr>
        <w:t>Internetowa</w:t>
      </w:r>
      <w:proofErr w:type="spellEnd"/>
      <w:r w:rsidRPr="007D2E90">
        <w:rPr>
          <w:lang w:val="en-US"/>
        </w:rPr>
        <w:t xml:space="preserve"> </w:t>
      </w:r>
      <w:proofErr w:type="spellStart"/>
      <w:r w:rsidRPr="007D2E90">
        <w:rPr>
          <w:lang w:val="en-US"/>
        </w:rPr>
        <w:t>Encyklopedia</w:t>
      </w:r>
      <w:proofErr w:type="spellEnd"/>
      <w:r w:rsidRPr="007D2E90">
        <w:rPr>
          <w:lang w:val="en-US"/>
        </w:rPr>
        <w:t xml:space="preserve"> </w:t>
      </w:r>
      <w:proofErr w:type="spellStart"/>
      <w:r w:rsidRPr="007D2E90">
        <w:rPr>
          <w:lang w:val="en-US"/>
        </w:rPr>
        <w:t>Matematyków</w:t>
      </w:r>
      <w:proofErr w:type="spellEnd"/>
      <w:r w:rsidRPr="007D2E90">
        <w:rPr>
          <w:lang w:val="en-US"/>
        </w:rPr>
        <w:t xml:space="preserve">, „MacTutor History of Mathematics” </w:t>
      </w:r>
      <w:proofErr w:type="spellStart"/>
      <w:r w:rsidRPr="007D2E90">
        <w:rPr>
          <w:lang w:val="en-US"/>
        </w:rPr>
        <w:t>autorstwa</w:t>
      </w:r>
      <w:proofErr w:type="spellEnd"/>
      <w:r w:rsidRPr="007D2E90">
        <w:rPr>
          <w:lang w:val="en-US"/>
        </w:rPr>
        <w:t xml:space="preserve"> Edmund Robertson, </w:t>
      </w:r>
      <w:proofErr w:type="spellStart"/>
      <w:r w:rsidRPr="007D2E90">
        <w:rPr>
          <w:lang w:val="en-US"/>
        </w:rPr>
        <w:t>Uniwersytet</w:t>
      </w:r>
      <w:proofErr w:type="spellEnd"/>
      <w:r w:rsidRPr="007D2E90">
        <w:rPr>
          <w:lang w:val="en-US"/>
        </w:rPr>
        <w:t xml:space="preserve">  St. Andrews; Archivehttps://mathshistory.st-andrews.ac.uk/Biographies/Slebarski/</w:t>
      </w:r>
      <w:r w:rsidR="002566F3">
        <w:rPr>
          <w:lang w:val="en-US"/>
        </w:rPr>
        <w:t>.</w:t>
      </w:r>
    </w:p>
    <w:p w14:paraId="0FFF52C7" w14:textId="28BFC79C" w:rsidR="0043611F" w:rsidRDefault="007F5281" w:rsidP="00B74A66">
      <w:r>
        <w:t>6] Paweł  Mizera, „</w:t>
      </w:r>
      <w:proofErr w:type="spellStart"/>
      <w:r w:rsidRPr="007C7C54">
        <w:rPr>
          <w:i/>
          <w:iCs/>
        </w:rPr>
        <w:t>Władysłąw</w:t>
      </w:r>
      <w:proofErr w:type="spellEnd"/>
      <w:r w:rsidRPr="007C7C54">
        <w:rPr>
          <w:i/>
          <w:iCs/>
        </w:rPr>
        <w:t xml:space="preserve"> Ślebarski na wojnie, w tle służby Polaków w korpusie oficerskim armii Austro-Węgierskiej</w:t>
      </w:r>
      <w:r>
        <w:t>”, praca licencjacka pod promotorstwem prof. Dariusza Nawrota, Uniwersytet Śląski w Katowicach, 2019).</w:t>
      </w:r>
    </w:p>
    <w:p w14:paraId="76800C7C" w14:textId="77777777" w:rsidR="00F070FB" w:rsidRPr="00F070FB" w:rsidRDefault="00F070FB" w:rsidP="00F070FB">
      <w:r w:rsidRPr="00F070FB">
        <w:t>7] Stanisław Czerep, „</w:t>
      </w:r>
      <w:r w:rsidRPr="00F070FB">
        <w:rPr>
          <w:i/>
          <w:iCs/>
        </w:rPr>
        <w:t xml:space="preserve">Operacje wołyńskie ofensywy </w:t>
      </w:r>
      <w:proofErr w:type="spellStart"/>
      <w:r w:rsidRPr="00F070FB">
        <w:rPr>
          <w:i/>
          <w:iCs/>
        </w:rPr>
        <w:t>Brusiłowa</w:t>
      </w:r>
      <w:proofErr w:type="spellEnd"/>
      <w:r w:rsidRPr="00F070FB">
        <w:rPr>
          <w:i/>
          <w:iCs/>
        </w:rPr>
        <w:t>: 4 czerwca – 10 sierpnia 1916”</w:t>
      </w:r>
      <w:r w:rsidRPr="00F070FB">
        <w:t>, Białystok 1999.</w:t>
      </w:r>
    </w:p>
    <w:p w14:paraId="296BEB08" w14:textId="77777777" w:rsidR="00F070FB" w:rsidRPr="00F070FB" w:rsidRDefault="00F070FB" w:rsidP="00F070FB">
      <w:r w:rsidRPr="00F070FB">
        <w:t>8] Andrzej Chwalba, „</w:t>
      </w:r>
      <w:r w:rsidRPr="00F070FB">
        <w:rPr>
          <w:i/>
          <w:iCs/>
        </w:rPr>
        <w:t>Legiony Polskie 1914–1918”</w:t>
      </w:r>
      <w:r w:rsidRPr="00F070FB">
        <w:t>, Wydawnictwo Literackie, Kraków 2018.</w:t>
      </w:r>
    </w:p>
    <w:p w14:paraId="1294BDD9" w14:textId="3067602A" w:rsidR="00F070FB" w:rsidRPr="00B74A66" w:rsidRDefault="00F070FB" w:rsidP="00B74A66">
      <w:r w:rsidRPr="00F070FB">
        <w:t>9] Tomasz Dudek, „</w:t>
      </w:r>
      <w:proofErr w:type="spellStart"/>
      <w:r w:rsidRPr="00F070FB">
        <w:rPr>
          <w:i/>
          <w:iCs/>
        </w:rPr>
        <w:t>Kostiuchnówka</w:t>
      </w:r>
      <w:proofErr w:type="spellEnd"/>
      <w:r w:rsidRPr="00F070FB">
        <w:rPr>
          <w:i/>
          <w:iCs/>
        </w:rPr>
        <w:t xml:space="preserve"> 1916”</w:t>
      </w:r>
      <w:r w:rsidRPr="00F070FB">
        <w:t>, Wydawnictwo Bellona, Warszawa 2018 (seria Historyczne Bitwy).</w:t>
      </w:r>
    </w:p>
    <w:p w14:paraId="30E795F3" w14:textId="01D3830D" w:rsidR="00B5631E" w:rsidRDefault="00B5631E" w:rsidP="00B74A66">
      <w:r>
        <w:t xml:space="preserve">10] </w:t>
      </w:r>
      <w:r w:rsidR="00E80056" w:rsidRPr="00E80056">
        <w:rPr>
          <w:i/>
          <w:iCs/>
        </w:rPr>
        <w:t>Przypis</w:t>
      </w:r>
      <w:r w:rsidR="00E80056">
        <w:t xml:space="preserve">:  </w:t>
      </w:r>
      <w:r>
        <w:t xml:space="preserve">Potomkowie Śmiałkowskich </w:t>
      </w:r>
      <w:r w:rsidR="00E80056">
        <w:t xml:space="preserve">(najbliższa rodzina mojej matki, </w:t>
      </w:r>
      <w:proofErr w:type="spellStart"/>
      <w:r w:rsidR="00E80056">
        <w:t>Zifii</w:t>
      </w:r>
      <w:proofErr w:type="spellEnd"/>
      <w:r w:rsidR="00E80056">
        <w:t xml:space="preserve"> </w:t>
      </w:r>
      <w:proofErr w:type="spellStart"/>
      <w:r w:rsidR="00E80056">
        <w:t>Irzyniec</w:t>
      </w:r>
      <w:proofErr w:type="spellEnd"/>
      <w:r w:rsidR="00E80056">
        <w:t xml:space="preserve">; </w:t>
      </w:r>
      <w:hyperlink r:id="rId29" w:history="1">
        <w:r w:rsidR="00D81574" w:rsidRPr="00C25F4F">
          <w:rPr>
            <w:rStyle w:val="Hipercze"/>
          </w:rPr>
          <w:t>https://www.slebarski.us.edu.pl/genealogia/Irzyniec.htm</w:t>
        </w:r>
      </w:hyperlink>
      <w:r w:rsidR="00E80056">
        <w:t xml:space="preserve">) </w:t>
      </w:r>
      <w:r>
        <w:t xml:space="preserve">w 1945 roku zostali przymusowo przesiedleni </w:t>
      </w:r>
      <w:r w:rsidR="001A54A8">
        <w:t xml:space="preserve">z Łucka </w:t>
      </w:r>
      <w:r>
        <w:t>do Namysłowa. Z tej rodziny</w:t>
      </w:r>
      <w:r w:rsidR="00D81574">
        <w:t>:</w:t>
      </w:r>
      <w:r>
        <w:t xml:space="preserve"> Andrzej </w:t>
      </w:r>
      <w:proofErr w:type="spellStart"/>
      <w:r>
        <w:t>Markowiak</w:t>
      </w:r>
      <w:proofErr w:type="spellEnd"/>
      <w:r>
        <w:t xml:space="preserve"> - </w:t>
      </w:r>
      <w:r w:rsidRPr="00B5631E">
        <w:t xml:space="preserve">ur. </w:t>
      </w:r>
      <w:r w:rsidRPr="00B5631E">
        <w:lastRenderedPageBreak/>
        <w:t>27 marca 1951 w Namysłowie</w:t>
      </w:r>
      <w:r>
        <w:t xml:space="preserve">, </w:t>
      </w:r>
      <w:r w:rsidRPr="00B5631E">
        <w:t xml:space="preserve"> polski polityk, poseł na Sejm IV i V kadencji, w latach 2007–2008 podsekretarz stanu w Ministerstwie Środowiska</w:t>
      </w:r>
      <w:r>
        <w:t>, w latach 1</w:t>
      </w:r>
      <w:r w:rsidRPr="00B5631E">
        <w:t>994–2001 sprawował urząd </w:t>
      </w:r>
      <w:r>
        <w:t>prezydenta Raciborza.</w:t>
      </w:r>
      <w:r w:rsidR="00DF1D4C">
        <w:t xml:space="preserve"> Dr Janusz </w:t>
      </w:r>
      <w:proofErr w:type="spellStart"/>
      <w:r w:rsidR="00DF1D4C">
        <w:t>Woźniacki</w:t>
      </w:r>
      <w:proofErr w:type="spellEnd"/>
      <w:r w:rsidR="00E80B62">
        <w:t xml:space="preserve"> (urodzony 26 lipca 1951)</w:t>
      </w:r>
      <w:r w:rsidR="00DF1D4C">
        <w:t>, były pracownik naukowy Uniwersytetu Opolskiego, socjolog (</w:t>
      </w:r>
      <w:r w:rsidR="002566F3">
        <w:t xml:space="preserve">studia na </w:t>
      </w:r>
      <w:r w:rsidR="00DF1D4C">
        <w:t>UJ), humanista, emigrował do USA</w:t>
      </w:r>
      <w:r w:rsidR="001A54A8">
        <w:t xml:space="preserve">, </w:t>
      </w:r>
      <w:hyperlink r:id="rId30" w:history="1">
        <w:r w:rsidR="00B82E56" w:rsidRPr="00B840B6">
          <w:rPr>
            <w:rStyle w:val="Hipercze"/>
          </w:rPr>
          <w:t>https://www.poles.org/db/w_names/Wozniacki_JM.html</w:t>
        </w:r>
      </w:hyperlink>
      <w:r w:rsidR="00B82E56">
        <w:t>. („Rzeź Wołyńska” nie ominęła rodziny Śmiałkowskich)</w:t>
      </w:r>
      <w:r w:rsidR="002566F3">
        <w:t>.</w:t>
      </w:r>
    </w:p>
    <w:p w14:paraId="0D544DB6" w14:textId="1672BC10" w:rsidR="00692E5A" w:rsidRPr="00B74A66" w:rsidRDefault="000F6652" w:rsidP="00B74A66">
      <w:r>
        <w:t>1</w:t>
      </w:r>
      <w:r w:rsidR="001A54A8">
        <w:t>1</w:t>
      </w:r>
      <w:r w:rsidR="00B74A66" w:rsidRPr="00B74A66">
        <w:t xml:space="preserve">] </w:t>
      </w:r>
      <w:r w:rsidR="00692E5A" w:rsidRPr="00B74A66">
        <w:t xml:space="preserve">Aleksandra </w:t>
      </w:r>
      <w:proofErr w:type="spellStart"/>
      <w:r w:rsidR="00692E5A" w:rsidRPr="00B74A66">
        <w:t>Namysło</w:t>
      </w:r>
      <w:proofErr w:type="spellEnd"/>
      <w:r w:rsidR="00692E5A" w:rsidRPr="00B74A66">
        <w:t xml:space="preserve">, </w:t>
      </w:r>
      <w:r w:rsidR="00692E5A" w:rsidRPr="00B74A66">
        <w:rPr>
          <w:i/>
          <w:iCs/>
        </w:rPr>
        <w:t>„Bezpieka przeciw śląskiej chadecji”</w:t>
      </w:r>
      <w:r w:rsidR="00692E5A" w:rsidRPr="00B74A66">
        <w:t xml:space="preserve">, „Biuletyn IPN”, nr 6–7 (41–42), 2004, s. 85–100. </w:t>
      </w:r>
    </w:p>
    <w:p w14:paraId="63310FAC" w14:textId="36A2F212" w:rsidR="000F6652" w:rsidRPr="00B74A66" w:rsidRDefault="000F6652" w:rsidP="00B74A66">
      <w:r>
        <w:t>1</w:t>
      </w:r>
      <w:r w:rsidR="001A54A8">
        <w:t>2</w:t>
      </w:r>
      <w:r w:rsidR="00B74A66" w:rsidRPr="00B74A66">
        <w:t xml:space="preserve">] </w:t>
      </w:r>
      <w:r w:rsidR="00692E5A" w:rsidRPr="00B74A66">
        <w:t>Adam Dziuba, </w:t>
      </w:r>
      <w:proofErr w:type="spellStart"/>
      <w:r w:rsidR="00692E5A" w:rsidRPr="00B74A66">
        <w:rPr>
          <w:i/>
          <w:iCs/>
        </w:rPr>
        <w:t>Totalitaryzacja</w:t>
      </w:r>
      <w:proofErr w:type="spellEnd"/>
      <w:r w:rsidR="00692E5A" w:rsidRPr="00B74A66">
        <w:rPr>
          <w:i/>
          <w:iCs/>
        </w:rPr>
        <w:t>. Polska Partia Robotnicza na scenie politycznej województwa śląskiego (1945–1948)</w:t>
      </w:r>
      <w:r w:rsidR="00692E5A" w:rsidRPr="00B74A66">
        <w:t xml:space="preserve">, Oddział IPN w Katowicach, Wydawnictwo </w:t>
      </w:r>
      <w:proofErr w:type="spellStart"/>
      <w:r w:rsidR="00692E5A" w:rsidRPr="00B74A66">
        <w:t>Libron</w:t>
      </w:r>
      <w:proofErr w:type="spellEnd"/>
      <w:r w:rsidR="00692E5A" w:rsidRPr="00B74A66">
        <w:t>, Katowice 2016, 786 s., ISBN 978-83-65148-77-3</w:t>
      </w:r>
      <w:r w:rsidR="002566F3">
        <w:t>.</w:t>
      </w:r>
    </w:p>
    <w:p w14:paraId="07387320" w14:textId="7D181072" w:rsidR="00D2010B" w:rsidRPr="00B74A66" w:rsidRDefault="000F6652" w:rsidP="00B74A66">
      <w:r>
        <w:t>1</w:t>
      </w:r>
      <w:r w:rsidR="001A54A8">
        <w:t>3</w:t>
      </w:r>
      <w:r w:rsidR="00B74A66" w:rsidRPr="00B74A66">
        <w:t xml:space="preserve">] </w:t>
      </w:r>
      <w:r w:rsidR="00692E5A" w:rsidRPr="00B74A66">
        <w:t>Stanisław Gadomski, „Jacyś ludzie. Powstańcy śląscy w obiektywie Stanisława Gadomskiego” (Biblioteka Śląska, 2005) ISBN: 83-87849-09-X</w:t>
      </w:r>
      <w:r w:rsidR="002566F3">
        <w:t>.</w:t>
      </w:r>
    </w:p>
    <w:p w14:paraId="6D3ECF6C" w14:textId="1F3BD3F0" w:rsidR="00651D3F" w:rsidRPr="00B74A66" w:rsidRDefault="00F070FB" w:rsidP="00B74A66">
      <w:r>
        <w:t>1</w:t>
      </w:r>
      <w:r w:rsidR="001A54A8">
        <w:t>4</w:t>
      </w:r>
      <w:r w:rsidR="00B74A66" w:rsidRPr="00B74A66">
        <w:t xml:space="preserve">] </w:t>
      </w:r>
      <w:r w:rsidR="00651D3F" w:rsidRPr="00B74A66">
        <w:t xml:space="preserve">Andrzej </w:t>
      </w:r>
      <w:proofErr w:type="spellStart"/>
      <w:r w:rsidR="00651D3F" w:rsidRPr="00B74A66">
        <w:t>Linert</w:t>
      </w:r>
      <w:proofErr w:type="spellEnd"/>
      <w:r w:rsidR="00651D3F" w:rsidRPr="00B74A66">
        <w:t xml:space="preserve">, „Z pomocą więźniom K.L. Auschwitz; Z Komorowic pod Bielskiem do Brzeszcz-Boru” </w:t>
      </w:r>
      <w:r w:rsidR="006F37A5" w:rsidRPr="00B74A66">
        <w:t xml:space="preserve">, Wydawca: Mia </w:t>
      </w:r>
      <w:proofErr w:type="spellStart"/>
      <w:r w:rsidR="006F37A5" w:rsidRPr="00B74A66">
        <w:t>Linert</w:t>
      </w:r>
      <w:proofErr w:type="spellEnd"/>
      <w:r w:rsidR="006F37A5" w:rsidRPr="00B74A66">
        <w:t xml:space="preserve"> 2026,ISBN 978-83-981133-0-4</w:t>
      </w:r>
      <w:r w:rsidR="002566F3">
        <w:t>.</w:t>
      </w:r>
    </w:p>
    <w:p w14:paraId="3218A2FE" w14:textId="553E4EAA" w:rsidR="00651D3F" w:rsidRDefault="00F070FB" w:rsidP="00B74A66">
      <w:r>
        <w:t>1</w:t>
      </w:r>
      <w:r w:rsidR="001A54A8">
        <w:t>5</w:t>
      </w:r>
      <w:r w:rsidR="00B74A66" w:rsidRPr="00B74A66">
        <w:t xml:space="preserve">] </w:t>
      </w:r>
      <w:r w:rsidR="007A2637" w:rsidRPr="00B74A66">
        <w:t xml:space="preserve">Andrzej </w:t>
      </w:r>
      <w:proofErr w:type="spellStart"/>
      <w:r w:rsidR="007A2637" w:rsidRPr="00B74A66">
        <w:t>Linert</w:t>
      </w:r>
      <w:proofErr w:type="spellEnd"/>
      <w:r w:rsidR="007A2637" w:rsidRPr="00B74A66">
        <w:t xml:space="preserve">, „Z pomocą więźniom Auschwitz. Rodzinne wspomnienia prof. Andrzeja </w:t>
      </w:r>
      <w:proofErr w:type="spellStart"/>
      <w:r w:rsidR="007A2637" w:rsidRPr="00B74A66">
        <w:t>Linerta</w:t>
      </w:r>
      <w:proofErr w:type="spellEnd"/>
      <w:r w:rsidR="007A2637" w:rsidRPr="00B74A66">
        <w:t xml:space="preserve">”, </w:t>
      </w:r>
      <w:proofErr w:type="spellStart"/>
      <w:r w:rsidR="007A2637" w:rsidRPr="00B74A66">
        <w:t>Memoria</w:t>
      </w:r>
      <w:proofErr w:type="spellEnd"/>
      <w:r w:rsidR="007A2637" w:rsidRPr="00B74A66">
        <w:t>; Pamięć-Historia-Edukacja, 81(06/2024)</w:t>
      </w:r>
      <w:r w:rsidR="00B74A66">
        <w:t>, Wydawca: Państwowe Muzeum Auschwitz-Birkenau</w:t>
      </w:r>
      <w:r w:rsidR="002566F3">
        <w:t>.</w:t>
      </w:r>
    </w:p>
    <w:p w14:paraId="2C1690DC" w14:textId="6A65705D" w:rsidR="00D2010B" w:rsidRDefault="00D2010B" w:rsidP="00B74A66">
      <w:r>
        <w:t>1</w:t>
      </w:r>
      <w:r w:rsidR="001A54A8">
        <w:t>6</w:t>
      </w:r>
      <w:r>
        <w:t xml:space="preserve">] strona internetowa: </w:t>
      </w:r>
      <w:hyperlink r:id="rId31" w:history="1">
        <w:r w:rsidR="00542835" w:rsidRPr="004503CA">
          <w:rPr>
            <w:rStyle w:val="Hipercze"/>
          </w:rPr>
          <w:t>www.slebarski.us.edu.pl</w:t>
        </w:r>
      </w:hyperlink>
    </w:p>
    <w:p w14:paraId="5E760423" w14:textId="77777777" w:rsidR="007F5281" w:rsidRDefault="007F5281" w:rsidP="00B74A66"/>
    <w:p w14:paraId="4005AB43" w14:textId="0F21061E" w:rsidR="004132FA" w:rsidRPr="00DD7AAE" w:rsidRDefault="004132FA" w:rsidP="00DD7AAE"/>
    <w:p w14:paraId="1806C992" w14:textId="77777777" w:rsidR="00DD7AAE" w:rsidRDefault="00DD7AAE" w:rsidP="00C21E76"/>
    <w:sectPr w:rsidR="00DD7AAE">
      <w:headerReference w:type="even" r:id="rId32"/>
      <w:headerReference w:type="default" r:id="rId33"/>
      <w:footerReference w:type="even" r:id="rId34"/>
      <w:footerReference w:type="default" r:id="rId35"/>
      <w:headerReference w:type="first" r:id="rId36"/>
      <w:footerReference w:type="first" r:id="rId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01E8B" w14:textId="77777777" w:rsidR="00E01E37" w:rsidRDefault="00E01E37" w:rsidP="00D43E14">
      <w:pPr>
        <w:spacing w:after="0" w:line="240" w:lineRule="auto"/>
      </w:pPr>
      <w:r>
        <w:separator/>
      </w:r>
    </w:p>
  </w:endnote>
  <w:endnote w:type="continuationSeparator" w:id="0">
    <w:p w14:paraId="7EE26736" w14:textId="77777777" w:rsidR="00E01E37" w:rsidRDefault="00E01E37" w:rsidP="00D43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466D0" w14:textId="77777777" w:rsidR="00D43E14" w:rsidRDefault="00D43E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733038"/>
      <w:docPartObj>
        <w:docPartGallery w:val="Page Numbers (Bottom of Page)"/>
        <w:docPartUnique/>
      </w:docPartObj>
    </w:sdtPr>
    <w:sdtContent>
      <w:p w14:paraId="7BB0F0B8" w14:textId="34059C7D" w:rsidR="00D43E14" w:rsidRDefault="00D43E14">
        <w:pPr>
          <w:pStyle w:val="Stopka"/>
        </w:pPr>
        <w:r>
          <w:fldChar w:fldCharType="begin"/>
        </w:r>
        <w:r>
          <w:instrText>PAGE   \* MERGEFORMAT</w:instrText>
        </w:r>
        <w:r>
          <w:fldChar w:fldCharType="separate"/>
        </w:r>
        <w:r w:rsidR="009A0DCF">
          <w:rPr>
            <w:noProof/>
          </w:rPr>
          <w:t>20</w:t>
        </w:r>
        <w:r>
          <w:fldChar w:fldCharType="end"/>
        </w:r>
      </w:p>
    </w:sdtContent>
  </w:sdt>
  <w:p w14:paraId="60C56301" w14:textId="77777777" w:rsidR="00D43E14" w:rsidRDefault="00D43E1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2D422" w14:textId="77777777" w:rsidR="00D43E14" w:rsidRDefault="00D43E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68168" w14:textId="77777777" w:rsidR="00E01E37" w:rsidRDefault="00E01E37" w:rsidP="00D43E14">
      <w:pPr>
        <w:spacing w:after="0" w:line="240" w:lineRule="auto"/>
      </w:pPr>
      <w:r>
        <w:separator/>
      </w:r>
    </w:p>
  </w:footnote>
  <w:footnote w:type="continuationSeparator" w:id="0">
    <w:p w14:paraId="66CE5110" w14:textId="77777777" w:rsidR="00E01E37" w:rsidRDefault="00E01E37" w:rsidP="00D43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C7E79" w14:textId="77777777" w:rsidR="00D43E14" w:rsidRDefault="00D43E1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7156" w14:textId="77777777" w:rsidR="00D43E14" w:rsidRDefault="00D43E1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7D610" w14:textId="77777777" w:rsidR="00D43E14" w:rsidRDefault="00D43E1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F6B9D"/>
    <w:multiLevelType w:val="multilevel"/>
    <w:tmpl w:val="67B06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8966D8"/>
    <w:multiLevelType w:val="multilevel"/>
    <w:tmpl w:val="51E0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BE7CC2"/>
    <w:multiLevelType w:val="multilevel"/>
    <w:tmpl w:val="08D2B5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657421"/>
    <w:multiLevelType w:val="hybridMultilevel"/>
    <w:tmpl w:val="6D5CD9C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52000477">
    <w:abstractNumId w:val="1"/>
  </w:num>
  <w:num w:numId="2" w16cid:durableId="348724656">
    <w:abstractNumId w:val="0"/>
  </w:num>
  <w:num w:numId="3" w16cid:durableId="1078359702">
    <w:abstractNumId w:val="2"/>
  </w:num>
  <w:num w:numId="4" w16cid:durableId="235167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591"/>
    <w:rsid w:val="00007BF2"/>
    <w:rsid w:val="00012CDC"/>
    <w:rsid w:val="00024940"/>
    <w:rsid w:val="00071D84"/>
    <w:rsid w:val="0008191D"/>
    <w:rsid w:val="00085300"/>
    <w:rsid w:val="00086C66"/>
    <w:rsid w:val="00092ECC"/>
    <w:rsid w:val="000B22B8"/>
    <w:rsid w:val="000C7CD7"/>
    <w:rsid w:val="000E70B4"/>
    <w:rsid w:val="000F6652"/>
    <w:rsid w:val="00107298"/>
    <w:rsid w:val="00123A01"/>
    <w:rsid w:val="00141551"/>
    <w:rsid w:val="00147548"/>
    <w:rsid w:val="00172344"/>
    <w:rsid w:val="00177805"/>
    <w:rsid w:val="00197DB2"/>
    <w:rsid w:val="001A54A8"/>
    <w:rsid w:val="001A5AA5"/>
    <w:rsid w:val="001F2842"/>
    <w:rsid w:val="001F3378"/>
    <w:rsid w:val="00206D36"/>
    <w:rsid w:val="0021077E"/>
    <w:rsid w:val="0024675A"/>
    <w:rsid w:val="002566F3"/>
    <w:rsid w:val="00266A2F"/>
    <w:rsid w:val="0028207D"/>
    <w:rsid w:val="0028751E"/>
    <w:rsid w:val="0029509D"/>
    <w:rsid w:val="002959FC"/>
    <w:rsid w:val="002B31BD"/>
    <w:rsid w:val="002F1EAA"/>
    <w:rsid w:val="0031021F"/>
    <w:rsid w:val="00347CD4"/>
    <w:rsid w:val="00374373"/>
    <w:rsid w:val="003819A0"/>
    <w:rsid w:val="00382E57"/>
    <w:rsid w:val="003A2509"/>
    <w:rsid w:val="003B1993"/>
    <w:rsid w:val="003C2B33"/>
    <w:rsid w:val="003F585E"/>
    <w:rsid w:val="00405B9A"/>
    <w:rsid w:val="004132FA"/>
    <w:rsid w:val="00420483"/>
    <w:rsid w:val="00421364"/>
    <w:rsid w:val="00422B68"/>
    <w:rsid w:val="004337CD"/>
    <w:rsid w:val="0043611F"/>
    <w:rsid w:val="00452D1F"/>
    <w:rsid w:val="00480B00"/>
    <w:rsid w:val="00485F8D"/>
    <w:rsid w:val="0049640A"/>
    <w:rsid w:val="00497439"/>
    <w:rsid w:val="004A4A9D"/>
    <w:rsid w:val="004D77CE"/>
    <w:rsid w:val="004F4405"/>
    <w:rsid w:val="004F6EE6"/>
    <w:rsid w:val="00512507"/>
    <w:rsid w:val="00521965"/>
    <w:rsid w:val="00541767"/>
    <w:rsid w:val="00542835"/>
    <w:rsid w:val="00542BE5"/>
    <w:rsid w:val="0058492D"/>
    <w:rsid w:val="00595ED0"/>
    <w:rsid w:val="00597076"/>
    <w:rsid w:val="005B1198"/>
    <w:rsid w:val="005B4D03"/>
    <w:rsid w:val="005C151D"/>
    <w:rsid w:val="005D3827"/>
    <w:rsid w:val="005E5E0B"/>
    <w:rsid w:val="005E7616"/>
    <w:rsid w:val="005F3B09"/>
    <w:rsid w:val="006126A0"/>
    <w:rsid w:val="00643A1F"/>
    <w:rsid w:val="00650784"/>
    <w:rsid w:val="00651D3F"/>
    <w:rsid w:val="00653C12"/>
    <w:rsid w:val="00660F10"/>
    <w:rsid w:val="006670E1"/>
    <w:rsid w:val="00692E5A"/>
    <w:rsid w:val="006A49DE"/>
    <w:rsid w:val="006A6B22"/>
    <w:rsid w:val="006B5779"/>
    <w:rsid w:val="006F2984"/>
    <w:rsid w:val="006F37A5"/>
    <w:rsid w:val="00701591"/>
    <w:rsid w:val="00760320"/>
    <w:rsid w:val="0079443A"/>
    <w:rsid w:val="00795B2A"/>
    <w:rsid w:val="007A2637"/>
    <w:rsid w:val="007C7C54"/>
    <w:rsid w:val="007D2E90"/>
    <w:rsid w:val="007F0185"/>
    <w:rsid w:val="007F5281"/>
    <w:rsid w:val="00801D3F"/>
    <w:rsid w:val="00822983"/>
    <w:rsid w:val="0083322C"/>
    <w:rsid w:val="00862F43"/>
    <w:rsid w:val="00863A82"/>
    <w:rsid w:val="008A5B08"/>
    <w:rsid w:val="008B0A52"/>
    <w:rsid w:val="008C6AEA"/>
    <w:rsid w:val="008E3E54"/>
    <w:rsid w:val="00926305"/>
    <w:rsid w:val="00945B4A"/>
    <w:rsid w:val="00957347"/>
    <w:rsid w:val="00960931"/>
    <w:rsid w:val="00986AAB"/>
    <w:rsid w:val="009A0DCF"/>
    <w:rsid w:val="009A485F"/>
    <w:rsid w:val="009B1368"/>
    <w:rsid w:val="00A0307D"/>
    <w:rsid w:val="00A10579"/>
    <w:rsid w:val="00A251A3"/>
    <w:rsid w:val="00AA68A3"/>
    <w:rsid w:val="00AC1C94"/>
    <w:rsid w:val="00AC5516"/>
    <w:rsid w:val="00AF336B"/>
    <w:rsid w:val="00AF51FC"/>
    <w:rsid w:val="00B5631E"/>
    <w:rsid w:val="00B652A8"/>
    <w:rsid w:val="00B7237B"/>
    <w:rsid w:val="00B74024"/>
    <w:rsid w:val="00B74A66"/>
    <w:rsid w:val="00B809CC"/>
    <w:rsid w:val="00B82E56"/>
    <w:rsid w:val="00BE4015"/>
    <w:rsid w:val="00BF1900"/>
    <w:rsid w:val="00BF1F91"/>
    <w:rsid w:val="00C21E76"/>
    <w:rsid w:val="00C76E1F"/>
    <w:rsid w:val="00C80006"/>
    <w:rsid w:val="00C93C1A"/>
    <w:rsid w:val="00CD084E"/>
    <w:rsid w:val="00CF1170"/>
    <w:rsid w:val="00D2010B"/>
    <w:rsid w:val="00D27524"/>
    <w:rsid w:val="00D43E14"/>
    <w:rsid w:val="00D51BE2"/>
    <w:rsid w:val="00D81574"/>
    <w:rsid w:val="00D972AB"/>
    <w:rsid w:val="00DD7AAE"/>
    <w:rsid w:val="00DE45CF"/>
    <w:rsid w:val="00DF1D4C"/>
    <w:rsid w:val="00DF3911"/>
    <w:rsid w:val="00E01E37"/>
    <w:rsid w:val="00E1400D"/>
    <w:rsid w:val="00E3419D"/>
    <w:rsid w:val="00E43963"/>
    <w:rsid w:val="00E5036E"/>
    <w:rsid w:val="00E53823"/>
    <w:rsid w:val="00E6425B"/>
    <w:rsid w:val="00E669BB"/>
    <w:rsid w:val="00E80056"/>
    <w:rsid w:val="00E80B62"/>
    <w:rsid w:val="00E83566"/>
    <w:rsid w:val="00E8569A"/>
    <w:rsid w:val="00E87F3E"/>
    <w:rsid w:val="00EB79A0"/>
    <w:rsid w:val="00EF3DE7"/>
    <w:rsid w:val="00F070FB"/>
    <w:rsid w:val="00F31BC4"/>
    <w:rsid w:val="00F47BDB"/>
    <w:rsid w:val="00F74BB2"/>
    <w:rsid w:val="00F76C35"/>
    <w:rsid w:val="00FA2B3C"/>
    <w:rsid w:val="00FC3A09"/>
    <w:rsid w:val="00FC68AE"/>
    <w:rsid w:val="00FD6401"/>
    <w:rsid w:val="00FF4636"/>
    <w:rsid w:val="00FF58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8850D"/>
  <w15:docId w15:val="{DAB0F5F8-11CF-44BD-82F5-43A37AF7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01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01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159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159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159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159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159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159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159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159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70159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159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159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159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159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159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159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1591"/>
    <w:rPr>
      <w:rFonts w:eastAsiaTheme="majorEastAsia" w:cstheme="majorBidi"/>
      <w:color w:val="272727" w:themeColor="text1" w:themeTint="D8"/>
    </w:rPr>
  </w:style>
  <w:style w:type="paragraph" w:styleId="Tytu">
    <w:name w:val="Title"/>
    <w:basedOn w:val="Normalny"/>
    <w:next w:val="Normalny"/>
    <w:link w:val="TytuZnak"/>
    <w:uiPriority w:val="10"/>
    <w:qFormat/>
    <w:rsid w:val="00701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159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159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159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1591"/>
    <w:pPr>
      <w:spacing w:before="160"/>
      <w:jc w:val="center"/>
    </w:pPr>
    <w:rPr>
      <w:i/>
      <w:iCs/>
      <w:color w:val="404040" w:themeColor="text1" w:themeTint="BF"/>
    </w:rPr>
  </w:style>
  <w:style w:type="character" w:customStyle="1" w:styleId="CytatZnak">
    <w:name w:val="Cytat Znak"/>
    <w:basedOn w:val="Domylnaczcionkaakapitu"/>
    <w:link w:val="Cytat"/>
    <w:uiPriority w:val="29"/>
    <w:rsid w:val="00701591"/>
    <w:rPr>
      <w:i/>
      <w:iCs/>
      <w:color w:val="404040" w:themeColor="text1" w:themeTint="BF"/>
    </w:rPr>
  </w:style>
  <w:style w:type="paragraph" w:styleId="Akapitzlist">
    <w:name w:val="List Paragraph"/>
    <w:basedOn w:val="Normalny"/>
    <w:uiPriority w:val="34"/>
    <w:qFormat/>
    <w:rsid w:val="00701591"/>
    <w:pPr>
      <w:ind w:left="720"/>
      <w:contextualSpacing/>
    </w:pPr>
  </w:style>
  <w:style w:type="character" w:styleId="Wyrnienieintensywne">
    <w:name w:val="Intense Emphasis"/>
    <w:basedOn w:val="Domylnaczcionkaakapitu"/>
    <w:uiPriority w:val="21"/>
    <w:qFormat/>
    <w:rsid w:val="00701591"/>
    <w:rPr>
      <w:i/>
      <w:iCs/>
      <w:color w:val="0F4761" w:themeColor="accent1" w:themeShade="BF"/>
    </w:rPr>
  </w:style>
  <w:style w:type="paragraph" w:styleId="Cytatintensywny">
    <w:name w:val="Intense Quote"/>
    <w:basedOn w:val="Normalny"/>
    <w:next w:val="Normalny"/>
    <w:link w:val="CytatintensywnyZnak"/>
    <w:uiPriority w:val="30"/>
    <w:qFormat/>
    <w:rsid w:val="00701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1591"/>
    <w:rPr>
      <w:i/>
      <w:iCs/>
      <w:color w:val="0F4761" w:themeColor="accent1" w:themeShade="BF"/>
    </w:rPr>
  </w:style>
  <w:style w:type="character" w:styleId="Odwoanieintensywne">
    <w:name w:val="Intense Reference"/>
    <w:basedOn w:val="Domylnaczcionkaakapitu"/>
    <w:uiPriority w:val="32"/>
    <w:qFormat/>
    <w:rsid w:val="00701591"/>
    <w:rPr>
      <w:b/>
      <w:bCs/>
      <w:smallCaps/>
      <w:color w:val="0F4761" w:themeColor="accent1" w:themeShade="BF"/>
      <w:spacing w:val="5"/>
    </w:rPr>
  </w:style>
  <w:style w:type="character" w:styleId="Hipercze">
    <w:name w:val="Hyperlink"/>
    <w:basedOn w:val="Domylnaczcionkaakapitu"/>
    <w:uiPriority w:val="99"/>
    <w:unhideWhenUsed/>
    <w:rsid w:val="004F6EE6"/>
    <w:rPr>
      <w:color w:val="467886" w:themeColor="hyperlink"/>
      <w:u w:val="single"/>
    </w:rPr>
  </w:style>
  <w:style w:type="character" w:customStyle="1" w:styleId="Nierozpoznanawzmianka1">
    <w:name w:val="Nierozpoznana wzmianka1"/>
    <w:basedOn w:val="Domylnaczcionkaakapitu"/>
    <w:uiPriority w:val="99"/>
    <w:semiHidden/>
    <w:unhideWhenUsed/>
    <w:rsid w:val="004F6EE6"/>
    <w:rPr>
      <w:color w:val="605E5C"/>
      <w:shd w:val="clear" w:color="auto" w:fill="E1DFDD"/>
    </w:rPr>
  </w:style>
  <w:style w:type="paragraph" w:styleId="NormalnyWeb">
    <w:name w:val="Normal (Web)"/>
    <w:basedOn w:val="Normalny"/>
    <w:uiPriority w:val="99"/>
    <w:semiHidden/>
    <w:unhideWhenUsed/>
    <w:rsid w:val="00945B4A"/>
    <w:rPr>
      <w:rFonts w:ascii="Times New Roman" w:hAnsi="Times New Roman" w:cs="Times New Roman"/>
    </w:rPr>
  </w:style>
  <w:style w:type="paragraph" w:styleId="Nagwek">
    <w:name w:val="header"/>
    <w:basedOn w:val="Normalny"/>
    <w:link w:val="NagwekZnak"/>
    <w:uiPriority w:val="99"/>
    <w:unhideWhenUsed/>
    <w:rsid w:val="00D43E1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43E14"/>
  </w:style>
  <w:style w:type="paragraph" w:styleId="Stopka">
    <w:name w:val="footer"/>
    <w:basedOn w:val="Normalny"/>
    <w:link w:val="StopkaZnak"/>
    <w:uiPriority w:val="99"/>
    <w:unhideWhenUsed/>
    <w:rsid w:val="00D43E1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43E14"/>
  </w:style>
  <w:style w:type="paragraph" w:styleId="Tekstdymka">
    <w:name w:val="Balloon Text"/>
    <w:basedOn w:val="Normalny"/>
    <w:link w:val="TekstdymkaZnak"/>
    <w:uiPriority w:val="99"/>
    <w:semiHidden/>
    <w:unhideWhenUsed/>
    <w:rsid w:val="007D2E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D2E90"/>
    <w:rPr>
      <w:rFonts w:ascii="Tahoma" w:hAnsi="Tahoma" w:cs="Tahoma"/>
      <w:sz w:val="16"/>
      <w:szCs w:val="16"/>
    </w:rPr>
  </w:style>
  <w:style w:type="character" w:styleId="Nierozpoznanawzmianka">
    <w:name w:val="Unresolved Mention"/>
    <w:basedOn w:val="Domylnaczcionkaakapitu"/>
    <w:uiPriority w:val="99"/>
    <w:semiHidden/>
    <w:unhideWhenUsed/>
    <w:rsid w:val="00B56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theme" Target="theme/theme1.xml"/><Relationship Id="rId21" Type="http://schemas.openxmlformats.org/officeDocument/2006/relationships/image" Target="media/image130.png"/><Relationship Id="rId34" Type="http://schemas.openxmlformats.org/officeDocument/2006/relationships/footer" Target="footer1.xml"/><Relationship Id="rId7" Type="http://schemas.openxmlformats.org/officeDocument/2006/relationships/image" Target="media/image1.gif"/><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hyperlink" Target="https://www.slebarski.us.edu.pl/genealogia/Irzyniec.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24" Type="http://schemas.openxmlformats.org/officeDocument/2006/relationships/image" Target="media/image16.pn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yperlink" Target="http://www.slebarski.us.edu.pl"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hyperlink" Target="https://www.poles.org/db/w_names/Wozniacki_JM.html" TargetMode="External"/><Relationship Id="rId35" Type="http://schemas.openxmlformats.org/officeDocument/2006/relationships/footer" Target="footer2.xml"/><Relationship Id="rId8" Type="http://schemas.openxmlformats.org/officeDocument/2006/relationships/image" Target="media/image10.gif"/><Relationship Id="rId3"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22</Pages>
  <Words>5304</Words>
  <Characters>31828</Characters>
  <Application>Microsoft Office Word</Application>
  <DocSecurity>0</DocSecurity>
  <Lines>265</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Ślebarski</dc:creator>
  <cp:lastModifiedBy>Andrzej Ślebarski</cp:lastModifiedBy>
  <cp:revision>7</cp:revision>
  <dcterms:created xsi:type="dcterms:W3CDTF">2026-08-08T09:34:00Z</dcterms:created>
  <dcterms:modified xsi:type="dcterms:W3CDTF">2026-08-08T16:43:00Z</dcterms:modified>
</cp:coreProperties>
</file>